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0A7" w:rsidRPr="004C0121" w:rsidRDefault="006E28F2">
      <w:pPr>
        <w:jc w:val="center"/>
        <w:rPr>
          <w:rFonts w:ascii="Bookman Old Style" w:hAnsi="Bookman Old Style" w:cs="Times New Roman"/>
          <w:b/>
          <w:bCs/>
          <w:i/>
          <w:iCs/>
          <w:sz w:val="22"/>
          <w:szCs w:val="22"/>
        </w:rPr>
      </w:pPr>
      <w:r w:rsidRPr="004C0121">
        <w:rPr>
          <w:rFonts w:ascii="Bookman Old Style" w:hAnsi="Bookman Old Style" w:cs="Times New Roman"/>
          <w:b/>
          <w:bCs/>
          <w:sz w:val="22"/>
          <w:szCs w:val="22"/>
        </w:rPr>
        <w:t xml:space="preserve">Reconsideration on </w:t>
      </w:r>
      <w:r w:rsidRPr="004C0121">
        <w:rPr>
          <w:rFonts w:ascii="Bookman Old Style" w:hAnsi="Bookman Old Style" w:cs="Times New Roman"/>
          <w:b/>
          <w:bCs/>
          <w:i/>
          <w:iCs/>
          <w:sz w:val="22"/>
          <w:szCs w:val="22"/>
        </w:rPr>
        <w:t>Living with Multiple Psychologies</w:t>
      </w:r>
    </w:p>
    <w:p w:rsidR="006F50A7" w:rsidRPr="004C0121" w:rsidRDefault="006F50A7">
      <w:pPr>
        <w:jc w:val="center"/>
        <w:rPr>
          <w:rFonts w:ascii="Bookman Old Style" w:hAnsi="Bookman Old Style" w:cs="Times New Roman"/>
          <w:b/>
          <w:bCs/>
          <w:sz w:val="22"/>
          <w:szCs w:val="22"/>
        </w:rPr>
      </w:pPr>
    </w:p>
    <w:p w:rsidR="006F50A7" w:rsidRPr="004C0121" w:rsidRDefault="006E28F2">
      <w:pPr>
        <w:jc w:val="center"/>
        <w:rPr>
          <w:rFonts w:ascii="Bookman Old Style" w:hAnsi="Bookman Old Style" w:cs="Times New Roman"/>
          <w:b/>
          <w:bCs/>
          <w:sz w:val="22"/>
          <w:szCs w:val="22"/>
        </w:rPr>
      </w:pPr>
      <w:r w:rsidRPr="004C0121">
        <w:rPr>
          <w:rFonts w:ascii="Bookman Old Style" w:hAnsi="Bookman Old Style" w:cs="Times New Roman"/>
          <w:b/>
          <w:bCs/>
          <w:sz w:val="22"/>
          <w:szCs w:val="22"/>
        </w:rPr>
        <w:t>Akihiro YOSHIDA, Ph.D.</w:t>
      </w:r>
    </w:p>
    <w:p w:rsidR="006F50A7" w:rsidRPr="004C0121" w:rsidRDefault="006E28F2">
      <w:pPr>
        <w:jc w:val="center"/>
        <w:rPr>
          <w:rFonts w:ascii="Bookman Old Style" w:hAnsi="Bookman Old Style" w:cs="Times New Roman"/>
          <w:b/>
          <w:bCs/>
          <w:sz w:val="22"/>
          <w:szCs w:val="22"/>
        </w:rPr>
      </w:pPr>
      <w:r w:rsidRPr="004C0121">
        <w:rPr>
          <w:rFonts w:ascii="Bookman Old Style" w:hAnsi="Bookman Old Style" w:cs="Times New Roman"/>
          <w:b/>
          <w:bCs/>
          <w:sz w:val="22"/>
          <w:szCs w:val="22"/>
        </w:rPr>
        <w:t>Professor Emeritus of the University of Tokyo</w:t>
      </w:r>
    </w:p>
    <w:p w:rsidR="006F50A7" w:rsidRPr="004C0121" w:rsidRDefault="006E28F2">
      <w:pPr>
        <w:tabs>
          <w:tab w:val="left" w:pos="772"/>
        </w:tabs>
        <w:jc w:val="center"/>
        <w:rPr>
          <w:rFonts w:ascii="Bookman Old Style" w:hAnsi="Bookman Old Style" w:cs="Times New Roman"/>
          <w:b/>
          <w:bCs/>
          <w:sz w:val="22"/>
          <w:szCs w:val="22"/>
        </w:rPr>
      </w:pPr>
      <w:r w:rsidRPr="004C0121">
        <w:rPr>
          <w:rFonts w:ascii="Bookman Old Style" w:hAnsi="Bookman Old Style" w:cs="Times New Roman"/>
          <w:b/>
          <w:bCs/>
          <w:sz w:val="22"/>
          <w:szCs w:val="22"/>
        </w:rPr>
        <w:t>International Human Science Research Conference</w:t>
      </w:r>
    </w:p>
    <w:p w:rsidR="006F50A7" w:rsidRPr="004C0121" w:rsidRDefault="006E28F2">
      <w:pPr>
        <w:tabs>
          <w:tab w:val="left" w:pos="772"/>
        </w:tabs>
        <w:jc w:val="center"/>
        <w:rPr>
          <w:rFonts w:ascii="Bookman Old Style" w:hAnsi="Bookman Old Style" w:cs="Times New Roman"/>
          <w:b/>
          <w:bCs/>
          <w:sz w:val="22"/>
          <w:szCs w:val="22"/>
        </w:rPr>
      </w:pPr>
      <w:r w:rsidRPr="004C0121">
        <w:rPr>
          <w:rFonts w:ascii="Bookman Old Style" w:hAnsi="Bookman Old Style" w:cs="Times New Roman"/>
          <w:b/>
          <w:bCs/>
          <w:sz w:val="22"/>
          <w:szCs w:val="22"/>
        </w:rPr>
        <w:t xml:space="preserve">bushclover@nifty.com </w:t>
      </w:r>
    </w:p>
    <w:p w:rsidR="006F50A7" w:rsidRPr="004C0121" w:rsidRDefault="006F50A7">
      <w:pPr>
        <w:jc w:val="center"/>
        <w:rPr>
          <w:rFonts w:ascii="Bookman Old Style" w:hAnsi="Bookman Old Style" w:cs="Times New Roman"/>
          <w:b/>
          <w:bCs/>
          <w:sz w:val="22"/>
          <w:szCs w:val="22"/>
        </w:rPr>
      </w:pPr>
    </w:p>
    <w:p w:rsidR="006F50A7" w:rsidRPr="004C0121" w:rsidRDefault="006E28F2">
      <w:pPr>
        <w:ind w:firstLine="840"/>
        <w:jc w:val="left"/>
        <w:rPr>
          <w:rFonts w:ascii="Bookman Old Style" w:hAnsi="Bookman Old Style" w:cs="Times New Roman"/>
          <w:sz w:val="22"/>
          <w:szCs w:val="22"/>
        </w:rPr>
      </w:pPr>
      <w:r w:rsidRPr="004C0121">
        <w:rPr>
          <w:rFonts w:ascii="Bookman Old Style" w:hAnsi="Bookman Old Style" w:cs="Times New Roman"/>
          <w:sz w:val="22"/>
          <w:szCs w:val="22"/>
        </w:rPr>
        <w:t xml:space="preserve">In my previous Molde-Norway presentation at the 28th IHSRC in 2009:”On multiple ways of living with the multiplicity of multiple psychologies”, I argued for </w:t>
      </w:r>
      <w:r w:rsidRPr="004C0121">
        <w:rPr>
          <w:rFonts w:ascii="Bookman Old Style" w:hAnsi="Bookman Old Style" w:cs="Times New Roman"/>
          <w:i/>
          <w:iCs/>
          <w:sz w:val="22"/>
          <w:szCs w:val="22"/>
        </w:rPr>
        <w:t>the possibility and the necessity of phenomenological psychological studies of Multiple Psychologies and Psychologists.</w:t>
      </w:r>
      <w:r w:rsidRPr="004C0121">
        <w:rPr>
          <w:rFonts w:ascii="Bookman Old Style" w:hAnsi="Bookman Old Style" w:cs="Times New Roman"/>
          <w:sz w:val="22"/>
          <w:szCs w:val="22"/>
        </w:rPr>
        <w:t xml:space="preserve"> To my delight, the paper is now scheduled to be included in </w:t>
      </w:r>
      <w:r w:rsidRPr="004C0121">
        <w:rPr>
          <w:rFonts w:ascii="Bookman Old Style" w:hAnsi="Bookman Old Style" w:cs="Times New Roman"/>
          <w:i/>
          <w:iCs/>
          <w:sz w:val="22"/>
          <w:szCs w:val="22"/>
        </w:rPr>
        <w:t xml:space="preserve">Phenomenology 2010 </w:t>
      </w:r>
      <w:r w:rsidRPr="004C0121">
        <w:rPr>
          <w:rFonts w:ascii="Bookman Old Style" w:hAnsi="Bookman Old Style" w:cs="Times New Roman"/>
          <w:sz w:val="22"/>
          <w:szCs w:val="22"/>
        </w:rPr>
        <w:t>as a chapter titled “</w:t>
      </w:r>
      <w:r w:rsidRPr="004C0121">
        <w:rPr>
          <w:rFonts w:ascii="Bookman Old Style" w:hAnsi="Bookman Old Style" w:cs="Times New Roman"/>
          <w:i/>
          <w:iCs/>
          <w:sz w:val="22"/>
          <w:szCs w:val="22"/>
        </w:rPr>
        <w:t>Living with Multiple Psychologies</w:t>
      </w:r>
      <w:r w:rsidRPr="004C0121">
        <w:rPr>
          <w:rFonts w:ascii="Bookman Old Style" w:hAnsi="Bookman Old Style" w:cs="Times New Roman"/>
          <w:sz w:val="22"/>
          <w:szCs w:val="22"/>
        </w:rPr>
        <w:t xml:space="preserve">”. </w:t>
      </w:r>
    </w:p>
    <w:p w:rsidR="006F50A7" w:rsidRPr="004C0121" w:rsidRDefault="006F50A7">
      <w:pPr>
        <w:ind w:firstLine="840"/>
        <w:jc w:val="left"/>
        <w:rPr>
          <w:rFonts w:ascii="Bookman Old Style" w:hAnsi="Bookman Old Style" w:cs="Times New Roman"/>
          <w:b/>
          <w:bCs/>
          <w:sz w:val="22"/>
          <w:szCs w:val="22"/>
        </w:rPr>
      </w:pPr>
    </w:p>
    <w:p w:rsidR="006F50A7" w:rsidRPr="004C0121" w:rsidRDefault="006E28F2">
      <w:pPr>
        <w:jc w:val="left"/>
        <w:rPr>
          <w:rFonts w:ascii="Bookman Old Style" w:hAnsi="Bookman Old Style" w:cs="Times New Roman"/>
          <w:b/>
          <w:bCs/>
          <w:sz w:val="22"/>
          <w:szCs w:val="22"/>
        </w:rPr>
      </w:pPr>
      <w:r w:rsidRPr="004C0121">
        <w:rPr>
          <w:rFonts w:ascii="Bookman Old Style" w:hAnsi="Bookman Old Style" w:cs="Times New Roman"/>
          <w:b/>
          <w:bCs/>
          <w:sz w:val="22"/>
          <w:szCs w:val="22"/>
        </w:rPr>
        <w:t>My Motive for investigating “</w:t>
      </w:r>
      <w:r w:rsidRPr="004C0121">
        <w:rPr>
          <w:rFonts w:ascii="Bookman Old Style" w:hAnsi="Bookman Old Style" w:cs="Times New Roman"/>
          <w:b/>
          <w:bCs/>
          <w:i/>
          <w:iCs/>
          <w:sz w:val="22"/>
          <w:szCs w:val="22"/>
        </w:rPr>
        <w:t>Living with Multiple Psychologies</w:t>
      </w:r>
      <w:r w:rsidRPr="004C0121">
        <w:rPr>
          <w:rFonts w:ascii="Bookman Old Style" w:hAnsi="Bookman Old Style" w:cs="Times New Roman"/>
          <w:b/>
          <w:bCs/>
          <w:sz w:val="22"/>
          <w:szCs w:val="22"/>
        </w:rPr>
        <w:t>”</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My motive to investigate the problem of </w:t>
      </w:r>
      <w:r w:rsidRPr="004C0121">
        <w:rPr>
          <w:rFonts w:ascii="Bookman Old Style" w:hAnsi="Bookman Old Style" w:cs="Times New Roman"/>
          <w:i/>
          <w:iCs/>
          <w:sz w:val="22"/>
          <w:szCs w:val="22"/>
        </w:rPr>
        <w:t>Living with Multiple Psychologies</w:t>
      </w:r>
      <w:r w:rsidRPr="004C0121">
        <w:rPr>
          <w:rFonts w:ascii="Bookman Old Style" w:hAnsi="Bookman Old Style" w:cs="Times New Roman"/>
          <w:sz w:val="22"/>
          <w:szCs w:val="22"/>
        </w:rPr>
        <w:t xml:space="preserve"> has its origin in my own personal history of wondering in the chaotic world of multiple psychologies. Upon reflection, every time at the critical turning points in my life in the world of multiple psychologies, I was at a loss which new way to choose and decide to go further, and I eagerly wished to have </w:t>
      </w:r>
      <w:bookmarkStart w:id="0" w:name="_GoBack"/>
      <w:bookmarkEnd w:id="0"/>
      <w:r w:rsidRPr="004C0121">
        <w:rPr>
          <w:rFonts w:ascii="Bookman Old Style" w:hAnsi="Bookman Old Style" w:cs="Times New Roman"/>
          <w:sz w:val="22"/>
          <w:szCs w:val="22"/>
        </w:rPr>
        <w:t xml:space="preserve">good advices, if available, from any of my knowledgeable seniors, teachers and/or senior psychologists. However, I was not always able to get enlightening and encouraging advices. Now, as an old psychologist, who has my own personal experiences of wondering through multiple psychologies, I wish I could offer at least some helpful advices, ----which, when I was young, I had desired desperately in vain, ----to our younger generations who might be, consciously or unconsciously, now desperately wishing to have advices just as I was desiring years ago.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The typical advices given by the three “Sages”, Tokuji SHIMOYAMA, Sigmund KOCH, and HALL &amp; Lindzey, were introduced in the last year report. Let me briefly review the advices by these three Sages in a format that allows a simplified comparison among them. 1) S.Koch’s advice was: the students should know that the world today of psychology is now in the state of chaos, and that the students should not assume it as their own responsibility to solve the “Jigsaw puzzle” of putting the pieces together, because even the professors have already given up objectively solving the unsolvable puzzle long time ago. This advice could be understood mainly as offered to a novice student. 2) Hall and Lindzey’s advice was: The students should first obtain the general overview of the whole field of psychologies, and then should choose to “marry” a psychology and familiarize themselves thoroughly therewith, until finally, if they get to the limit and, if necessary, they may decide to move to a new psychology. And they may repeat the same process through life. This advice could be understood as offered to a novice student and researcher. 3) The phenomenological psychopathologist Shimoyama’s advice was: A psychology student should not be allowed to be narrowly specialized too early, to assume the names of “---ian”, like “Freudian”, “Rogerian” and so on. Whichever psychology the student may choose, it should anyway be his/her temporary identity, therefore, leave it to his/her own choice and watch him/her </w:t>
      </w:r>
      <w:r w:rsidRPr="004C0121">
        <w:rPr>
          <w:rFonts w:ascii="Bookman Old Style" w:hAnsi="Bookman Old Style" w:cs="Times New Roman"/>
          <w:sz w:val="22"/>
          <w:szCs w:val="22"/>
        </w:rPr>
        <w:lastRenderedPageBreak/>
        <w:t>warmly and carefully as s/he is. This advice could be understood as offered mainly to a psychology teacher from an old experienced clinical psychologist- psychopathologist.</w:t>
      </w:r>
    </w:p>
    <w:p w:rsidR="006F50A7" w:rsidRPr="004C0121" w:rsidRDefault="006F50A7">
      <w:pPr>
        <w:jc w:val="left"/>
        <w:rPr>
          <w:rFonts w:ascii="Bookman Old Style" w:hAnsi="Bookman Old Style" w:cs="Times New Roman"/>
          <w:sz w:val="22"/>
          <w:szCs w:val="22"/>
        </w:rPr>
      </w:pPr>
    </w:p>
    <w:p w:rsidR="006F50A7" w:rsidRPr="004C0121" w:rsidRDefault="006E28F2">
      <w:pPr>
        <w:jc w:val="left"/>
        <w:rPr>
          <w:rFonts w:ascii="Bookman Old Style" w:hAnsi="Bookman Old Style" w:cs="Times New Roman"/>
          <w:b/>
          <w:bCs/>
          <w:sz w:val="22"/>
          <w:szCs w:val="22"/>
        </w:rPr>
      </w:pPr>
      <w:r w:rsidRPr="004C0121">
        <w:rPr>
          <w:rFonts w:ascii="Bookman Old Style" w:hAnsi="Bookman Old Style" w:cs="Times New Roman"/>
          <w:b/>
          <w:bCs/>
          <w:sz w:val="22"/>
          <w:szCs w:val="22"/>
        </w:rPr>
        <w:t>Chaos among Multiple Psychologies and the Fate of “Despair” among aged Psychologists</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Considering the implications of the advices of these three Sages, I recalled the two kinds of the scholar’s Tragedy given in Goethe’s “Faust”.</w:t>
      </w:r>
      <w:r w:rsidRPr="004C0121">
        <w:rPr>
          <w:rFonts w:ascii="Bookman Old Style" w:hAnsi="Bookman Old Style" w:cs="ＭＳ 明朝"/>
          <w:sz w:val="22"/>
          <w:szCs w:val="22"/>
        </w:rPr>
        <w:t>（</w:t>
      </w:r>
      <w:r w:rsidRPr="004C0121">
        <w:rPr>
          <w:rFonts w:ascii="Bookman Old Style" w:hAnsi="Bookman Old Style" w:cs="Times New Roman"/>
          <w:sz w:val="22"/>
          <w:szCs w:val="22"/>
        </w:rPr>
        <w:t>Italics by YOSHIDA</w:t>
      </w:r>
      <w:r w:rsidRPr="004C0121">
        <w:rPr>
          <w:rFonts w:ascii="Bookman Old Style" w:hAnsi="Bookman Old Style" w:cs="ＭＳ 明朝"/>
          <w:sz w:val="22"/>
          <w:szCs w:val="22"/>
        </w:rPr>
        <w:t>）</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Shibata (1985) summarizes as follows. “The scholar’s tragedy is the tragedy because of being a scholar. As a scholar,</w:t>
      </w:r>
      <w:r w:rsidRPr="004C0121">
        <w:rPr>
          <w:rFonts w:ascii="Bookman Old Style" w:hAnsi="Bookman Old Style" w:cs="Times New Roman"/>
          <w:i/>
          <w:iCs/>
          <w:sz w:val="22"/>
          <w:szCs w:val="22"/>
        </w:rPr>
        <w:t xml:space="preserve"> I would like to know all and everything of the world</w:t>
      </w:r>
      <w:r w:rsidRPr="004C0121">
        <w:rPr>
          <w:rFonts w:ascii="Bookman Old Style" w:hAnsi="Bookman Old Style" w:cs="Times New Roman"/>
          <w:sz w:val="22"/>
          <w:szCs w:val="22"/>
        </w:rPr>
        <w:t>. However, limited as I am as a human being,</w:t>
      </w:r>
      <w:r w:rsidRPr="004C0121">
        <w:rPr>
          <w:rFonts w:ascii="Bookman Old Style" w:hAnsi="Bookman Old Style" w:cs="Times New Roman"/>
          <w:i/>
          <w:iCs/>
          <w:sz w:val="22"/>
          <w:szCs w:val="22"/>
        </w:rPr>
        <w:t xml:space="preserve"> I cannot know all and everything of the world exhaustively</w:t>
      </w:r>
      <w:r w:rsidRPr="004C0121">
        <w:rPr>
          <w:rFonts w:ascii="Bookman Old Style" w:hAnsi="Bookman Old Style" w:cs="Times New Roman"/>
          <w:sz w:val="22"/>
          <w:szCs w:val="22"/>
        </w:rPr>
        <w:t xml:space="preserve">. This is the basic form of the scholar’s tragedy.”(Shibata, 1985, p. 100)   Faust’s monologue: “I have, alas, studied philosophy, / Jurisprudence and medicine, too, / And, worst of all, theology/ With keen endeavor, through and through---/And here I am, for all my lore,/ </w:t>
      </w:r>
      <w:r w:rsidRPr="004C0121">
        <w:rPr>
          <w:rFonts w:ascii="Bookman Old Style" w:hAnsi="Bookman Old Style" w:cs="Times New Roman"/>
          <w:i/>
          <w:iCs/>
          <w:sz w:val="22"/>
          <w:szCs w:val="22"/>
        </w:rPr>
        <w:t>The wretched fool I was before.-----And see that for all our science and art / We can know nothing. It burns my heart.</w:t>
      </w:r>
      <w:r w:rsidRPr="004C0121">
        <w:rPr>
          <w:rFonts w:ascii="Bookman Old Style" w:hAnsi="Bookman Old Style" w:cs="Times New Roman"/>
          <w:sz w:val="22"/>
          <w:szCs w:val="22"/>
        </w:rPr>
        <w:t>”(Kaufmann, 1961, p. 93)</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Shibata further writes: “There is another kind of tragedy a scholar encounters. That is: the tragedy in which the scholar is caught by the question of ‘</w:t>
      </w:r>
      <w:r w:rsidRPr="004C0121">
        <w:rPr>
          <w:rFonts w:ascii="Bookman Old Style" w:hAnsi="Bookman Old Style" w:cs="Times New Roman"/>
          <w:i/>
          <w:iCs/>
          <w:sz w:val="22"/>
          <w:szCs w:val="22"/>
        </w:rPr>
        <w:t>What does it mean at all for one’s own life, even if one could ever know all and everything?</w:t>
      </w:r>
      <w:r w:rsidRPr="004C0121">
        <w:rPr>
          <w:rFonts w:ascii="Bookman Old Style" w:hAnsi="Bookman Old Style" w:cs="Times New Roman"/>
          <w:sz w:val="22"/>
          <w:szCs w:val="22"/>
        </w:rPr>
        <w:t>’ This question, --- of asking</w:t>
      </w:r>
      <w:r w:rsidRPr="004C0121">
        <w:rPr>
          <w:rFonts w:ascii="Bookman Old Style" w:hAnsi="Bookman Old Style" w:cs="Times New Roman"/>
          <w:i/>
          <w:iCs/>
          <w:sz w:val="22"/>
          <w:szCs w:val="22"/>
        </w:rPr>
        <w:t xml:space="preserve"> the meaning of knowledge for one’s own life</w:t>
      </w:r>
      <w:r w:rsidRPr="004C0121">
        <w:rPr>
          <w:rFonts w:ascii="Bookman Old Style" w:hAnsi="Bookman Old Style" w:cs="Times New Roman"/>
          <w:sz w:val="22"/>
          <w:szCs w:val="22"/>
        </w:rPr>
        <w:t xml:space="preserve">, ---goes beyond the mere tragedy of a scholar to become the tragedy of human being in general, by asking </w:t>
      </w:r>
      <w:r w:rsidRPr="004C0121">
        <w:rPr>
          <w:rFonts w:ascii="Bookman Old Style" w:hAnsi="Bookman Old Style" w:cs="Times New Roman"/>
          <w:i/>
          <w:iCs/>
          <w:sz w:val="22"/>
          <w:szCs w:val="22"/>
        </w:rPr>
        <w:t>the meaning of life</w:t>
      </w:r>
      <w:r w:rsidRPr="004C0121">
        <w:rPr>
          <w:rFonts w:ascii="Bookman Old Style" w:hAnsi="Bookman Old Style" w:cs="Times New Roman"/>
          <w:sz w:val="22"/>
          <w:szCs w:val="22"/>
        </w:rPr>
        <w:t xml:space="preserve">”(Shibata, p.100-101)  Faust’s monologue: “But therefore I also lack all delight, </w:t>
      </w:r>
      <w:r w:rsidRPr="004C0121">
        <w:rPr>
          <w:rFonts w:ascii="Bookman Old Style" w:hAnsi="Bookman Old Style" w:cs="Times New Roman"/>
          <w:i/>
          <w:iCs/>
          <w:sz w:val="22"/>
          <w:szCs w:val="22"/>
        </w:rPr>
        <w:t>Do not fancy that I know anything right, / Do not fancy that I could teach or assert / What would better mankind or what might convert.-</w:t>
      </w:r>
      <w:r w:rsidRPr="004C0121">
        <w:rPr>
          <w:rFonts w:ascii="Bookman Old Style" w:hAnsi="Bookman Old Style" w:cs="Times New Roman"/>
          <w:sz w:val="22"/>
          <w:szCs w:val="22"/>
        </w:rPr>
        <w:t>---- Go on to say what I don’t know; That I might see</w:t>
      </w:r>
      <w:r w:rsidRPr="004C0121">
        <w:rPr>
          <w:rFonts w:ascii="Bookman Old Style" w:hAnsi="Bookman Old Style" w:cs="Times New Roman"/>
          <w:i/>
          <w:iCs/>
          <w:sz w:val="22"/>
          <w:szCs w:val="22"/>
        </w:rPr>
        <w:t xml:space="preserve"> what secret force/ Hides in the world and rules its course</w:t>
      </w:r>
      <w:r w:rsidRPr="004C0121">
        <w:rPr>
          <w:rFonts w:ascii="Bookman Old Style" w:hAnsi="Bookman Old Style" w:cs="Times New Roman"/>
          <w:sz w:val="22"/>
          <w:szCs w:val="22"/>
        </w:rPr>
        <w:t xml:space="preserve">.”(Kaufmann, p 95)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Now, simply put, aged psychologists seem to be destined to the sickness of despair, rather than to the enjoyment of integrity, in the chaotic world of multiple psychologies. We might recall Erik.H.Erickson’s Developmental Psychology of Aged, where the developmental task for the aged is formulated as “</w:t>
      </w:r>
      <w:r w:rsidRPr="004C0121">
        <w:rPr>
          <w:rFonts w:ascii="Bookman Old Style" w:hAnsi="Bookman Old Style" w:cs="Times New Roman"/>
          <w:i/>
          <w:iCs/>
          <w:sz w:val="22"/>
          <w:szCs w:val="22"/>
        </w:rPr>
        <w:t>Integrity vs. Despair</w:t>
      </w:r>
      <w:r w:rsidRPr="004C0121">
        <w:rPr>
          <w:rFonts w:ascii="Bookman Old Style" w:hAnsi="Bookman Old Style" w:cs="ＭＳ 明朝"/>
          <w:i/>
          <w:iCs/>
          <w:sz w:val="22"/>
          <w:szCs w:val="22"/>
        </w:rPr>
        <w:t>：</w:t>
      </w:r>
      <w:r w:rsidRPr="004C0121">
        <w:rPr>
          <w:rFonts w:ascii="Bookman Old Style" w:hAnsi="Bookman Old Style" w:cs="Times New Roman"/>
          <w:i/>
          <w:iCs/>
          <w:sz w:val="22"/>
          <w:szCs w:val="22"/>
        </w:rPr>
        <w:t>Wisdom</w:t>
      </w:r>
      <w:r w:rsidRPr="004C0121">
        <w:rPr>
          <w:rFonts w:ascii="Bookman Old Style" w:hAnsi="Bookman Old Style" w:cs="Times New Roman"/>
          <w:sz w:val="22"/>
          <w:szCs w:val="22"/>
        </w:rPr>
        <w:t xml:space="preserve">” (Erickson, E.H., 1986/1990). “Wisdom” in the aged is the vital involvement with one’s own withdrawal from life. As we see, since the world of psychologies is in the state of chaos, an aged psychologist toward the end of his/her life in this world would be too easy to be caught and to be tormented by the Faust’s two kinds of the scholars’ tragedies: the tragedy of the </w:t>
      </w:r>
      <w:r w:rsidRPr="004C0121">
        <w:rPr>
          <w:rFonts w:ascii="Bookman Old Style" w:hAnsi="Bookman Old Style" w:cs="Times New Roman"/>
          <w:i/>
          <w:iCs/>
          <w:sz w:val="22"/>
          <w:szCs w:val="22"/>
        </w:rPr>
        <w:t>impossibility, in the limited life time, of knowing all</w:t>
      </w:r>
      <w:r w:rsidRPr="004C0121">
        <w:rPr>
          <w:rFonts w:ascii="Bookman Old Style" w:hAnsi="Bookman Old Style" w:cs="Times New Roman"/>
          <w:sz w:val="22"/>
          <w:szCs w:val="22"/>
        </w:rPr>
        <w:t xml:space="preserve">, and the tragedy of </w:t>
      </w:r>
      <w:r w:rsidRPr="004C0121">
        <w:rPr>
          <w:rFonts w:ascii="Bookman Old Style" w:hAnsi="Bookman Old Style" w:cs="Times New Roman"/>
          <w:i/>
          <w:iCs/>
          <w:sz w:val="22"/>
          <w:szCs w:val="22"/>
        </w:rPr>
        <w:t>not knowing the meaning of one’s life of knowing</w:t>
      </w:r>
      <w:r w:rsidRPr="004C0121">
        <w:rPr>
          <w:rFonts w:ascii="Bookman Old Style" w:hAnsi="Bookman Old Style" w:cs="Times New Roman"/>
          <w:sz w:val="22"/>
          <w:szCs w:val="22"/>
        </w:rPr>
        <w:t>. The result would be “Despair” rather than “Integrity”. Are aged psychologists destined to be in “Despair”? They may rightly be so. The three sages we saw, however, seemed to be not necessarily in “Despair”. Our observation of the three sages (S.Koch, Hall&amp;Lindzey, Shimoyama) taught us other possibilities: Cynicism, Resignation, Laissez-faire, Narrowing or Closing the lived-world …..  However, is an aged psychologist denied of open and bright “Integrity” because of the state of “</w:t>
      </w:r>
      <w:r w:rsidRPr="004C0121">
        <w:rPr>
          <w:rFonts w:ascii="Bookman Old Style" w:hAnsi="Bookman Old Style" w:cs="Times New Roman"/>
          <w:i/>
          <w:iCs/>
          <w:sz w:val="22"/>
          <w:szCs w:val="22"/>
        </w:rPr>
        <w:t>gloomy chaos</w:t>
      </w:r>
      <w:r w:rsidRPr="004C0121">
        <w:rPr>
          <w:rFonts w:ascii="Bookman Old Style" w:hAnsi="Bookman Old Style" w:cs="Times New Roman"/>
          <w:sz w:val="22"/>
          <w:szCs w:val="22"/>
        </w:rPr>
        <w:t>” in the world of multiple psychologies? What hope remains?  Let us change our perspective.</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In the chaotic world of multiple psychologies, is an aged psychologist destined to “Despair” in the last phase of his life? Is the Integration of Multiple Psychologies the essential and indispensable pre-requisite for an aged psychologist to achieve his/her “Integrity” and “Wisdom”? I am now recalling the tragic anecdote of Professor Stanley G. Hall (1844-1924) facing the domination of Behaviorism in the last phase of his life, for instance.</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My tentative answer is: “</w:t>
      </w:r>
      <w:r w:rsidRPr="004C0121">
        <w:rPr>
          <w:rFonts w:ascii="Bookman Old Style" w:hAnsi="Bookman Old Style" w:cs="Times New Roman"/>
          <w:i/>
          <w:iCs/>
          <w:sz w:val="22"/>
          <w:szCs w:val="22"/>
        </w:rPr>
        <w:t>No, not necessarily so.</w:t>
      </w:r>
      <w:r w:rsidRPr="004C0121">
        <w:rPr>
          <w:rFonts w:ascii="Bookman Old Style" w:hAnsi="Bookman Old Style" w:cs="Times New Roman"/>
          <w:sz w:val="22"/>
          <w:szCs w:val="22"/>
        </w:rPr>
        <w:t>”  I believe that we must distinguish between:</w:t>
      </w:r>
      <w:r w:rsidRPr="004C0121">
        <w:rPr>
          <w:rFonts w:ascii="Bookman Old Style" w:hAnsi="Bookman Old Style" w:cs="Times New Roman"/>
          <w:sz w:val="22"/>
          <w:szCs w:val="22"/>
        </w:rPr>
        <w:tab/>
        <w:t xml:space="preserve">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 xml:space="preserve">(1) </w:t>
      </w:r>
      <w:r w:rsidRPr="004C0121">
        <w:rPr>
          <w:rFonts w:ascii="Bookman Old Style" w:hAnsi="Bookman Old Style" w:cs="Times New Roman"/>
          <w:b/>
          <w:bCs/>
          <w:i/>
          <w:iCs/>
          <w:sz w:val="22"/>
          <w:szCs w:val="22"/>
        </w:rPr>
        <w:t>The “Integrity” of the “Science of Psychology”</w:t>
      </w:r>
      <w:r w:rsidRPr="004C0121">
        <w:rPr>
          <w:rFonts w:ascii="Bookman Old Style" w:hAnsi="Bookman Old Style" w:cs="Times New Roman"/>
          <w:sz w:val="22"/>
          <w:szCs w:val="22"/>
        </w:rPr>
        <w:t xml:space="preserve"> with its own way of “Integration as a discipline of Multiple Psychologies (that is to be achieved as a discipline as supported by a community of scientists), on the one hand, and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(2)</w:t>
      </w:r>
      <w:r w:rsidRPr="004C0121">
        <w:rPr>
          <w:rFonts w:ascii="Bookman Old Style" w:hAnsi="Bookman Old Style" w:cs="Times New Roman"/>
          <w:b/>
          <w:bCs/>
          <w:i/>
          <w:iCs/>
          <w:sz w:val="22"/>
          <w:szCs w:val="22"/>
        </w:rPr>
        <w:t xml:space="preserve"> The “Integrity” of a Psychologist</w:t>
      </w:r>
      <w:r w:rsidRPr="004C0121">
        <w:rPr>
          <w:rFonts w:ascii="Bookman Old Style" w:hAnsi="Bookman Old Style" w:cs="Times New Roman"/>
          <w:b/>
          <w:bCs/>
          <w:sz w:val="22"/>
          <w:szCs w:val="22"/>
        </w:rPr>
        <w:t xml:space="preserve"> </w:t>
      </w:r>
      <w:r w:rsidRPr="004C0121">
        <w:rPr>
          <w:rFonts w:ascii="Bookman Old Style" w:hAnsi="Bookman Old Style" w:cs="Times New Roman"/>
          <w:sz w:val="22"/>
          <w:szCs w:val="22"/>
        </w:rPr>
        <w:t xml:space="preserve">with his own way, as a person, of Integrating Multiple Psychologies (to be experienced and achieved by the individual person as a Psychologist, while belonging to any set of Multiple Psychologies and to any set of communities of scientists), on the other.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On the surface, these two may not look so much interrelated, one is scientific and public, and the other is experientially lived and personal. Even in the chaotic world of psychologies, a psychologist could achieve integrity in his/her own life. Also, even in the world of integrated/ unified Psychology, a psychologist could end up with </w:t>
      </w:r>
      <w:r w:rsidRPr="004C0121">
        <w:rPr>
          <w:rFonts w:ascii="Bookman Old Style" w:hAnsi="Bookman Old Style" w:cs="Times New Roman"/>
          <w:i/>
          <w:iCs/>
          <w:sz w:val="22"/>
          <w:szCs w:val="22"/>
        </w:rPr>
        <w:t>Despair</w:t>
      </w:r>
      <w:r w:rsidRPr="004C0121">
        <w:rPr>
          <w:rFonts w:ascii="Bookman Old Style" w:hAnsi="Bookman Old Style" w:cs="Times New Roman"/>
          <w:sz w:val="22"/>
          <w:szCs w:val="22"/>
        </w:rPr>
        <w:t xml:space="preserve"> without achieving </w:t>
      </w:r>
      <w:r w:rsidRPr="004C0121">
        <w:rPr>
          <w:rFonts w:ascii="Bookman Old Style" w:hAnsi="Bookman Old Style" w:cs="Times New Roman"/>
          <w:i/>
          <w:iCs/>
          <w:sz w:val="22"/>
          <w:szCs w:val="22"/>
        </w:rPr>
        <w:t>Wisdom</w:t>
      </w:r>
      <w:r w:rsidRPr="004C0121">
        <w:rPr>
          <w:rFonts w:ascii="Bookman Old Style" w:hAnsi="Bookman Old Style" w:cs="Times New Roman"/>
          <w:sz w:val="22"/>
          <w:szCs w:val="22"/>
        </w:rPr>
        <w:t xml:space="preserve"> in his/her life. Suppose a psychologist, belonging to a sub-world of multiple psychologies, achieves Integrity and Wisdom as a person, how would then his/her integrity affect the possible integration of, at least, the sub-world of multiple psychologies which s/he belongs to? These two, ----</w:t>
      </w:r>
      <w:r w:rsidRPr="004C0121">
        <w:rPr>
          <w:rFonts w:ascii="Bookman Old Style" w:hAnsi="Bookman Old Style" w:cs="Times New Roman"/>
          <w:i/>
          <w:iCs/>
          <w:sz w:val="22"/>
          <w:szCs w:val="22"/>
        </w:rPr>
        <w:t>the integrity of psychologists as persons,</w:t>
      </w:r>
      <w:r w:rsidRPr="004C0121">
        <w:rPr>
          <w:rFonts w:ascii="Bookman Old Style" w:hAnsi="Bookman Old Style" w:cs="Times New Roman"/>
          <w:sz w:val="22"/>
          <w:szCs w:val="22"/>
        </w:rPr>
        <w:t xml:space="preserve"> and </w:t>
      </w:r>
      <w:r w:rsidRPr="004C0121">
        <w:rPr>
          <w:rFonts w:ascii="Bookman Old Style" w:hAnsi="Bookman Old Style" w:cs="Times New Roman"/>
          <w:i/>
          <w:iCs/>
          <w:sz w:val="22"/>
          <w:szCs w:val="22"/>
        </w:rPr>
        <w:t>the Integration of Multiple Psychologies</w:t>
      </w:r>
      <w:r w:rsidRPr="004C0121">
        <w:rPr>
          <w:rFonts w:ascii="Bookman Old Style" w:hAnsi="Bookman Old Style" w:cs="Times New Roman"/>
          <w:sz w:val="22"/>
          <w:szCs w:val="22"/>
        </w:rPr>
        <w:t xml:space="preserve">, ---- are to be conceived to be interrelated as simultaneously continuous and discontinuous. Here comes in the problems of the relationship between the Integrity of Scientific Investigations of Psychologies, on the one hand, and the Psychologists’ Integrity as persons as the results of his/her Life-long Development as psychologists, on the other.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Thus, the issue of the Integration of Multiple Psychologies in the state of chaos could be approached from the issue of the Psychologists’ Integrity as persons while “</w:t>
      </w:r>
      <w:r w:rsidRPr="004C0121">
        <w:rPr>
          <w:rFonts w:ascii="Bookman Old Style" w:hAnsi="Bookman Old Style" w:cs="Times New Roman"/>
          <w:i/>
          <w:iCs/>
          <w:sz w:val="22"/>
          <w:szCs w:val="22"/>
        </w:rPr>
        <w:t>Living with Multiple Psychologies</w:t>
      </w:r>
      <w:r w:rsidRPr="004C0121">
        <w:rPr>
          <w:rFonts w:ascii="Bookman Old Style" w:hAnsi="Bookman Old Style" w:cs="Times New Roman"/>
          <w:sz w:val="22"/>
          <w:szCs w:val="22"/>
        </w:rPr>
        <w:t xml:space="preserve">” in chaos. The issue becomes: What kinds of the </w:t>
      </w:r>
      <w:r w:rsidRPr="004C0121">
        <w:rPr>
          <w:rFonts w:ascii="Bookman Old Style" w:hAnsi="Bookman Old Style" w:cs="Times New Roman"/>
          <w:i/>
          <w:iCs/>
          <w:sz w:val="22"/>
          <w:szCs w:val="22"/>
        </w:rPr>
        <w:t>Integrity</w:t>
      </w:r>
      <w:r w:rsidRPr="004C0121">
        <w:rPr>
          <w:rFonts w:ascii="Bookman Old Style" w:hAnsi="Bookman Old Style" w:cs="Times New Roman"/>
          <w:sz w:val="22"/>
          <w:szCs w:val="22"/>
        </w:rPr>
        <w:t xml:space="preserve"> and </w:t>
      </w:r>
      <w:r w:rsidRPr="004C0121">
        <w:rPr>
          <w:rFonts w:ascii="Bookman Old Style" w:hAnsi="Bookman Old Style" w:cs="Times New Roman"/>
          <w:i/>
          <w:iCs/>
          <w:sz w:val="22"/>
          <w:szCs w:val="22"/>
        </w:rPr>
        <w:t>Wisdom</w:t>
      </w:r>
      <w:r w:rsidRPr="004C0121">
        <w:rPr>
          <w:rFonts w:ascii="Bookman Old Style" w:hAnsi="Bookman Old Style" w:cs="Times New Roman"/>
          <w:sz w:val="22"/>
          <w:szCs w:val="22"/>
        </w:rPr>
        <w:t xml:space="preserve">, in principle, aged psychologists could possibly achieve, even in the chaotic world of multiple psychologies? How diverse could the kinds of the </w:t>
      </w:r>
      <w:r w:rsidRPr="004C0121">
        <w:rPr>
          <w:rFonts w:ascii="Bookman Old Style" w:hAnsi="Bookman Old Style" w:cs="Times New Roman"/>
          <w:i/>
          <w:iCs/>
          <w:sz w:val="22"/>
          <w:szCs w:val="22"/>
        </w:rPr>
        <w:t>Integrity</w:t>
      </w:r>
      <w:r w:rsidRPr="004C0121">
        <w:rPr>
          <w:rFonts w:ascii="Bookman Old Style" w:hAnsi="Bookman Old Style" w:cs="Times New Roman"/>
          <w:sz w:val="22"/>
          <w:szCs w:val="22"/>
        </w:rPr>
        <w:t xml:space="preserve"> of aged psychologists be? What could the possible </w:t>
      </w:r>
      <w:r w:rsidRPr="004C0121">
        <w:rPr>
          <w:rFonts w:ascii="Bookman Old Style" w:hAnsi="Bookman Old Style" w:cs="Times New Roman"/>
          <w:i/>
          <w:iCs/>
          <w:sz w:val="22"/>
          <w:szCs w:val="22"/>
        </w:rPr>
        <w:t>Integrity</w:t>
      </w:r>
      <w:r w:rsidRPr="004C0121">
        <w:rPr>
          <w:rFonts w:ascii="Bookman Old Style" w:hAnsi="Bookman Old Style" w:cs="Times New Roman"/>
          <w:sz w:val="22"/>
          <w:szCs w:val="22"/>
        </w:rPr>
        <w:t xml:space="preserve"> of aged psychologists mean to the possible Integration in the future of Multiple Psychologies? These are the kinds of questions we might possibly pursue with regard to the relationship between the two issues that are brought to relief above.</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Pierre Janet (1859-1947) once wrote that a psychologist must be an all round person, in other words, a generalist. Because, he wrote, as I recall, a psychologist must be able to understand any kinds of persons in order to build a psychology of human beings. If his view is acceptable, how could a phenomenological psychologist remain being unable to understand other multiple psychologists in chaos, regardless of whether they are with integrity or not?  A capable phenomenological psychologist being responsible for the Integration of Multiple Psychologies and Psychologists must be a generalist, an all round person, being generous, tolerant, flexible, broad-minded, insightful, and understanding. Otherwise, the basic trustworthiness of his/her phenomenological psychology might be endangered.</w:t>
      </w:r>
    </w:p>
    <w:p w:rsidR="006F50A7" w:rsidRPr="004C0121" w:rsidRDefault="006F50A7">
      <w:pPr>
        <w:jc w:val="left"/>
        <w:rPr>
          <w:rFonts w:ascii="Bookman Old Style" w:hAnsi="Bookman Old Style" w:cs="Times New Roman"/>
          <w:sz w:val="22"/>
          <w:szCs w:val="22"/>
        </w:rPr>
      </w:pPr>
    </w:p>
    <w:p w:rsidR="006F50A7" w:rsidRPr="004C0121" w:rsidRDefault="006E28F2">
      <w:pPr>
        <w:jc w:val="left"/>
        <w:rPr>
          <w:rFonts w:ascii="Bookman Old Style" w:hAnsi="Bookman Old Style" w:cs="Times New Roman"/>
          <w:b/>
          <w:bCs/>
          <w:sz w:val="22"/>
          <w:szCs w:val="22"/>
        </w:rPr>
      </w:pPr>
      <w:r w:rsidRPr="004C0121">
        <w:rPr>
          <w:rFonts w:ascii="Bookman Old Style" w:hAnsi="Bookman Old Style" w:cs="Times New Roman"/>
          <w:b/>
          <w:bCs/>
          <w:sz w:val="22"/>
          <w:szCs w:val="22"/>
        </w:rPr>
        <w:t>Possibility of Multiple Ways of Integrating Multiple Psychologies</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b/>
          <w:bCs/>
          <w:sz w:val="22"/>
          <w:szCs w:val="22"/>
        </w:rPr>
        <w:tab/>
      </w:r>
      <w:r w:rsidRPr="004C0121">
        <w:rPr>
          <w:rFonts w:ascii="Bookman Old Style" w:hAnsi="Bookman Old Style" w:cs="Times New Roman"/>
          <w:sz w:val="22"/>
          <w:szCs w:val="22"/>
        </w:rPr>
        <w:t xml:space="preserve">If a pluralism(Wayne Viney, 1989) is to be advocated for the multiple psychologies and psychologists, which I would now like to admit to approve, then the pluralism perhaps will have to go all the way consistently up to the pluralism on the ways of integrating multiple psychologies. Then, we must to be watchful of the possibility that there might be far more than a single way of integrating multiple psychologies. Just to mention a few possibilities.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Sechenov,I.M.(1829-1905) pointed out that the relationships in thinking among things and phenomena are possibly to be thought </w:t>
      </w:r>
      <w:r w:rsidRPr="004C0121">
        <w:rPr>
          <w:rFonts w:ascii="Bookman Old Style" w:hAnsi="Bookman Old Style" w:cs="Times New Roman"/>
          <w:i/>
          <w:iCs/>
          <w:sz w:val="22"/>
          <w:szCs w:val="22"/>
        </w:rPr>
        <w:t>only in terms of the three main forms</w:t>
      </w:r>
      <w:r w:rsidRPr="004C0121">
        <w:rPr>
          <w:rFonts w:ascii="Bookman Old Style" w:hAnsi="Bookman Old Style" w:cs="Times New Roman"/>
          <w:sz w:val="22"/>
          <w:szCs w:val="22"/>
        </w:rPr>
        <w:t xml:space="preserve">: 1) as a similarity, 2) as a spatial connection, and 3) as a temporal succession. The similar idea of the linguist Roman Jacobson(1956) would be recalled.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By similarity, the integration might be carried out in the similar manner to the Structurism, or General System Theory, and/or Formal Ontology. Multiple Psychologies might be integrated on the basis of mutual similarities, via isomorphism and/or homomorphism, in the forms of metaphors and/or models. Furthermore, the types of similarities might also be integrated again on the basis of similarity.</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By temporality, the integration might be carried out in the narrative forms of intellectual journeys, existential auto-biographical narratives as well as objective biographical ones, and also of intellectual histories. KUKAI’s scheme, as well as Hegel’s </w:t>
      </w:r>
      <w:r w:rsidRPr="004C0121">
        <w:rPr>
          <w:rFonts w:ascii="Bookman Old Style" w:hAnsi="Bookman Old Style" w:cs="Times New Roman"/>
          <w:i/>
          <w:iCs/>
          <w:sz w:val="22"/>
          <w:szCs w:val="22"/>
        </w:rPr>
        <w:t xml:space="preserve">Phenomenology of Mind </w:t>
      </w:r>
      <w:r w:rsidRPr="004C0121">
        <w:rPr>
          <w:rFonts w:ascii="Bookman Old Style" w:hAnsi="Bookman Old Style" w:cs="Times New Roman"/>
          <w:sz w:val="22"/>
          <w:szCs w:val="22"/>
        </w:rPr>
        <w:t xml:space="preserve">would be good examples. Tolstoy’s novel </w:t>
      </w:r>
      <w:r w:rsidRPr="004C0121">
        <w:rPr>
          <w:rFonts w:ascii="Bookman Old Style" w:hAnsi="Bookman Old Style" w:cs="Times New Roman"/>
          <w:i/>
          <w:iCs/>
          <w:sz w:val="22"/>
          <w:szCs w:val="22"/>
        </w:rPr>
        <w:t xml:space="preserve">”War and Peace” </w:t>
      </w:r>
      <w:r w:rsidRPr="004C0121">
        <w:rPr>
          <w:rFonts w:ascii="Bookman Old Style" w:hAnsi="Bookman Old Style" w:cs="Times New Roman"/>
          <w:sz w:val="22"/>
          <w:szCs w:val="22"/>
        </w:rPr>
        <w:t>might also be interpreted as another example: “the contradictions between the worlds grasped by more than two perspectives are overcome as contradictions by introducing the elements of time, to make them all meaningful as they are (in contradictions)”(</w:t>
      </w:r>
      <w:r w:rsidRPr="004C0121">
        <w:rPr>
          <w:rFonts w:ascii="Bookman Old Style" w:hAnsi="Bookman Old Style" w:cs="ＭＳ 明朝"/>
          <w:sz w:val="22"/>
          <w:szCs w:val="22"/>
        </w:rPr>
        <w:t>大江健三郎、</w:t>
      </w:r>
      <w:r w:rsidRPr="004C0121">
        <w:rPr>
          <w:rFonts w:ascii="Bookman Old Style" w:hAnsi="Bookman Old Style" w:cs="Times New Roman"/>
          <w:sz w:val="22"/>
          <w:szCs w:val="22"/>
        </w:rPr>
        <w:t xml:space="preserve">Ooe, 1978, p.124)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By spatiality, the integration might be carried out in the multiple forms of diagrams, charts, tables, schemes and pictures. We might recall, Arcimboldo’s </w:t>
      </w:r>
      <w:r w:rsidRPr="004C0121">
        <w:rPr>
          <w:rFonts w:ascii="Bookman Old Style" w:hAnsi="Bookman Old Style" w:cs="Times New Roman"/>
          <w:i/>
          <w:iCs/>
          <w:sz w:val="22"/>
          <w:szCs w:val="22"/>
        </w:rPr>
        <w:t xml:space="preserve">Vertumunas, </w:t>
      </w:r>
      <w:r w:rsidRPr="004C0121">
        <w:rPr>
          <w:rFonts w:ascii="Bookman Old Style" w:hAnsi="Bookman Old Style" w:cs="Times New Roman"/>
          <w:sz w:val="22"/>
          <w:szCs w:val="22"/>
        </w:rPr>
        <w:t xml:space="preserve">M.C.Escher’s </w:t>
      </w:r>
      <w:r w:rsidRPr="004C0121">
        <w:rPr>
          <w:rFonts w:ascii="Bookman Old Style" w:hAnsi="Bookman Old Style" w:cs="Times New Roman"/>
          <w:i/>
          <w:iCs/>
          <w:sz w:val="22"/>
          <w:szCs w:val="22"/>
        </w:rPr>
        <w:t>Sky and Water</w:t>
      </w:r>
      <w:r w:rsidRPr="004C0121">
        <w:rPr>
          <w:rFonts w:ascii="Bookman Old Style" w:hAnsi="Bookman Old Style" w:cs="Times New Roman"/>
          <w:sz w:val="22"/>
          <w:szCs w:val="22"/>
        </w:rPr>
        <w:t xml:space="preserve">(1938) or </w:t>
      </w:r>
      <w:r w:rsidRPr="004C0121">
        <w:rPr>
          <w:rFonts w:ascii="Bookman Old Style" w:hAnsi="Bookman Old Style" w:cs="Times New Roman"/>
          <w:i/>
          <w:iCs/>
          <w:sz w:val="22"/>
          <w:szCs w:val="22"/>
        </w:rPr>
        <w:t>Eight Heads</w:t>
      </w:r>
      <w:r w:rsidRPr="004C0121">
        <w:rPr>
          <w:rFonts w:ascii="Bookman Old Style" w:hAnsi="Bookman Old Style" w:cs="Times New Roman"/>
          <w:sz w:val="22"/>
          <w:szCs w:val="22"/>
        </w:rPr>
        <w:t xml:space="preserve">(1922), in response to S.Koch’s challenge of “Jigsaw Puzzle”.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A year ago, I was so intrigued to find out that Dr. Eugine Gendlin (1996,”Part 2, Integrating other therapeutic methods” p.169-304), in spite of his firmly rooted standpoint as a phenomenological psychotherapist, was practicing the integration of other therapeutic methods into his own “Focusing-oriented” psycho-therapy, by means of “unpacking” the orientations and grouping therapeutic procedures by the kinds of experiences involved, i.e. by what he calls “avenue”. The explication of the on-going integration of multiple psycho-therapies, multiple orientations with different theories, would offer us a stimulating and encouraging case for the future investigation on our issue. Another stimulating case was the story of a journey by Jerome D. Frank (1991) in the field of multiple psychologies and his encounters with many “good friends” on the way. His story(ibid., 295-301) reminded me of Zenzai-doji’s journey, which we will see later in this paper. </w:t>
      </w:r>
    </w:p>
    <w:p w:rsidR="006F50A7" w:rsidRPr="004C0121" w:rsidRDefault="006E28F2">
      <w:pPr>
        <w:ind w:firstLine="840"/>
        <w:jc w:val="left"/>
        <w:rPr>
          <w:rFonts w:ascii="Bookman Old Style" w:hAnsi="Bookman Old Style" w:cs="Times New Roman"/>
          <w:sz w:val="22"/>
          <w:szCs w:val="22"/>
        </w:rPr>
      </w:pPr>
      <w:r w:rsidRPr="004C0121">
        <w:rPr>
          <w:rFonts w:ascii="Bookman Old Style" w:hAnsi="Bookman Old Style" w:cs="Times New Roman"/>
          <w:sz w:val="22"/>
          <w:szCs w:val="22"/>
        </w:rPr>
        <w:t>All these possibilities will have to be explicated in Phenomenological Psychology of Multiple Psychologies.</w:t>
      </w:r>
    </w:p>
    <w:p w:rsidR="006F50A7" w:rsidRPr="004C0121" w:rsidRDefault="006E28F2">
      <w:pPr>
        <w:jc w:val="left"/>
        <w:rPr>
          <w:rFonts w:ascii="Bookman Old Style" w:hAnsi="Bookman Old Style" w:cs="Times New Roman"/>
          <w:b/>
          <w:bCs/>
          <w:sz w:val="22"/>
          <w:szCs w:val="22"/>
        </w:rPr>
      </w:pPr>
      <w:r w:rsidRPr="004C0121">
        <w:rPr>
          <w:rFonts w:ascii="Bookman Old Style" w:hAnsi="Bookman Old Style" w:cs="Times New Roman"/>
          <w:sz w:val="22"/>
          <w:szCs w:val="22"/>
        </w:rPr>
        <w:t xml:space="preserve"> </w:t>
      </w:r>
    </w:p>
    <w:p w:rsidR="006F50A7" w:rsidRPr="004C0121" w:rsidRDefault="006E28F2">
      <w:pPr>
        <w:jc w:val="left"/>
        <w:rPr>
          <w:rFonts w:ascii="Bookman Old Style" w:hAnsi="Bookman Old Style" w:cs="Times New Roman"/>
          <w:b/>
          <w:bCs/>
          <w:sz w:val="22"/>
          <w:szCs w:val="22"/>
        </w:rPr>
      </w:pPr>
      <w:r w:rsidRPr="004C0121">
        <w:rPr>
          <w:rFonts w:ascii="Bookman Old Style" w:hAnsi="Bookman Old Style" w:cs="Times New Roman"/>
          <w:b/>
          <w:bCs/>
          <w:sz w:val="22"/>
          <w:szCs w:val="22"/>
        </w:rPr>
        <w:t>Part I. An attempt for explicating the issue of “Living with Multiple Psychologies”</w:t>
      </w:r>
    </w:p>
    <w:p w:rsidR="006F50A7" w:rsidRPr="004C0121" w:rsidRDefault="006F50A7">
      <w:pPr>
        <w:jc w:val="left"/>
        <w:rPr>
          <w:rFonts w:ascii="Bookman Old Style" w:hAnsi="Bookman Old Style" w:cs="Times New Roman"/>
          <w:b/>
          <w:bCs/>
          <w:sz w:val="22"/>
          <w:szCs w:val="22"/>
        </w:rPr>
      </w:pPr>
    </w:p>
    <w:p w:rsidR="006F50A7" w:rsidRPr="004C0121" w:rsidRDefault="006E28F2">
      <w:pPr>
        <w:jc w:val="left"/>
        <w:rPr>
          <w:rFonts w:ascii="Bookman Old Style" w:hAnsi="Bookman Old Style" w:cs="Times New Roman"/>
          <w:b/>
          <w:bCs/>
          <w:sz w:val="22"/>
          <w:szCs w:val="22"/>
        </w:rPr>
      </w:pPr>
      <w:r w:rsidRPr="004C0121">
        <w:rPr>
          <w:rFonts w:ascii="Bookman Old Style" w:hAnsi="Bookman Old Style" w:cs="Times New Roman"/>
          <w:b/>
          <w:bCs/>
          <w:sz w:val="22"/>
          <w:szCs w:val="22"/>
        </w:rPr>
        <w:t>What is the issue?</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Phenomenologically viewed, we notice, our issue evidently has multiple aspects waiting to be examined from multiple perspectives.  At a first glance, our issue looks like as if it is solely the issue of integrating/ unifying the chaotically disintegrated/disunified multiple psychologies. Indeed, if the multiple psychologies should somehow be unified/integrated one way or other, and if we were fortunate to have the only single Unified Science of Psychology, then our difficult issues might soon be resolved and would vanish entirely. However, we can trust Dr. Sigmund Koch’s diagnosis, with his outstanding scholarship, to the effect that the chaos of the multiple psychologies has no prospect of being resolved. And it is my personal conviction also, from my own lifelong experiences, that they will not be unified/ integrated into a single Science of Psychology within a foreseeable future, much less within my lifetime. This situation, however, does not drive me desperate, but rather encourages me to reconsider the issue by asking some open-ended but essential questions from the very beginning. Some of the questions that immediately came to my mind are, for instance: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 xml:space="preserve">A) Why are we, or only some of us, motivated to seek the Unification/ Integration of Multiple Psychologies? Is it going to be the Unification for Unification’s sake only?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 xml:space="preserve">B) If we do want the Unification/ Integration of Multiple Psychologies, what kind of psychology will be the Unified /Integrated Psychology?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C) Is it really, from any perspective whatsoever, desirable to have the single Unified Psychology and no other?</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D) Is the present chaotic state of Multiple Psychologies really undesirable in all possible respects? Or could the chaos be, in some respects, desirable rather than undesirable?</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E) Who is going to take the heavy responsibility of unifying/ integrating Multiple Psychologies? Who is qualified to do the work? Why and how will s/he do it?</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F) What would be the relationship between the set of the presently existing Multiple Psychologies and the ideal Unified/Integrated Psychology? Would it be the relationship, for instance, between (a) the set of psychologies having vanished as obsolete versus the most powerful lively single Unified/Integrated Science of Psychology, (b) the set of all possible psychologies historically and worldly present versus the single Psychology subsuming/integrating all of those possible psychologies, (c) the set of all possible psychologies at least locally and partially interrelated among themselves as networks versus the temporally (as a chronology) or spatially (as a map/atlas) systematized overview of the psychologies, and/or (d) the chaotic set of the so far existing and possible multiple psychologies versus the set of possible individual’s views, that is set of the possible “</w:t>
      </w:r>
      <w:r w:rsidRPr="004C0121">
        <w:rPr>
          <w:rFonts w:ascii="Bookman Old Style" w:hAnsi="Bookman Old Style" w:cs="Times New Roman"/>
          <w:i/>
          <w:iCs/>
          <w:sz w:val="22"/>
          <w:szCs w:val="22"/>
        </w:rPr>
        <w:t>birds’ views</w:t>
      </w:r>
      <w:r w:rsidRPr="004C0121">
        <w:rPr>
          <w:rFonts w:ascii="Bookman Old Style" w:hAnsi="Bookman Old Style" w:cs="Times New Roman"/>
          <w:sz w:val="22"/>
          <w:szCs w:val="22"/>
        </w:rPr>
        <w:t>” and/or “</w:t>
      </w:r>
      <w:r w:rsidRPr="004C0121">
        <w:rPr>
          <w:rFonts w:ascii="Bookman Old Style" w:hAnsi="Bookman Old Style" w:cs="Times New Roman"/>
          <w:i/>
          <w:iCs/>
          <w:sz w:val="22"/>
          <w:szCs w:val="22"/>
        </w:rPr>
        <w:t>worms’ views</w:t>
      </w:r>
      <w:r w:rsidRPr="004C0121">
        <w:rPr>
          <w:rFonts w:ascii="Bookman Old Style" w:hAnsi="Bookman Old Style" w:cs="Times New Roman"/>
          <w:sz w:val="22"/>
          <w:szCs w:val="22"/>
        </w:rPr>
        <w:t xml:space="preserve">”, of the chaotic total set ?  And so on, ad infinitum.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G) What kind of individual views of the entire world of psychology can possibly there be? Would it be just a personally subjective illusion, or would it, or could it, be something more than a personal illusion?</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H) Knowing that there exist no possible unification/integration of existing multiple psychologies, are psychologist destined to despair, rather than to integrity, at the last developmental stage in Eric Erickson’s scheme of development?</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Is there any possibility of integrity for a psychologist at the last stage of his/her life, having lived in a chaotic world of multiple psychologies evidently with no hope for their integration?</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 xml:space="preserve">I) Knowing that the multi-perspectivity of human knowing/understanding in general is one of the most important and essential insights of phenomenology, does it not contradict if and when a phenomenological psychologist wishes to integrate, as if to negate the multiple perspectivity, the chaotic multiple psychologies, even though based upon the perspective of a phenomenological psychology?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J) Unity through Diversity, Unity beyond Diversity, Unity or Diversity, Unity with Diversity, Unity without Diversity, Diversity forever, ----. Is there going to be a Unity for these all, or No Unity?  Yes or No?  Or, Yes and No. This sounds like a Zen koan.</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 xml:space="preserve">K) On the stable general state of possible Integration, which of the following two is more probable, and/or desirable? 1) the conquest or subsumption, by a single powerful psychology, of all the other ones, if possible, which results in building an empire of the psychology, in the manner similar to the monopoly in the free enterprise society, or 2) the organization of all existing psychologies, each mutually appreciating the values of all others, which results in a Union of all existing and possible independent psychologies, each being satisfied with finding one’s own place in the entire Union of co-existing psychologies.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 xml:space="preserve">L) The issue of integrating multiple psychologies and that of living with multiple psychologies are not necessarily the same. The former would be mainly for the person concerned with the objective of how the entire field of psychology should be developed, and how s/he could contribute to the actualization of the development. The latter, on the other hand, would be more for every person concerned with how to live personally within the field of psychology now in chaotic state, regardless of whether the integration will actually come about.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M) What would the integrated psychology, if it were ever actualized, be able to enable a psychology student do anything which the present chaos of multiple psychologies would possibly never allow/enable the student to do?</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Questions come into my mind one after another, forcing me to feel that questions spring out of a well as if almost without an end. However, imagining the directions all these questions might be driving at, I began to intuit the underlying common concerns, that is the concern with “</w:t>
      </w:r>
      <w:r w:rsidRPr="004C0121">
        <w:rPr>
          <w:rFonts w:ascii="Bookman Old Style" w:hAnsi="Bookman Old Style" w:cs="Times New Roman"/>
          <w:i/>
          <w:iCs/>
          <w:sz w:val="22"/>
          <w:szCs w:val="22"/>
        </w:rPr>
        <w:t>Science, Education and Practice</w:t>
      </w:r>
      <w:r w:rsidRPr="004C0121">
        <w:rPr>
          <w:rFonts w:ascii="Bookman Old Style" w:hAnsi="Bookman Old Style" w:cs="Times New Roman"/>
          <w:sz w:val="22"/>
          <w:szCs w:val="22"/>
        </w:rPr>
        <w:t xml:space="preserve">” with regard to </w:t>
      </w:r>
      <w:r w:rsidRPr="004C0121">
        <w:rPr>
          <w:rFonts w:ascii="Bookman Old Style" w:hAnsi="Bookman Old Style" w:cs="Times New Roman"/>
          <w:i/>
          <w:iCs/>
          <w:sz w:val="22"/>
          <w:szCs w:val="22"/>
        </w:rPr>
        <w:t>Psychology</w:t>
      </w:r>
      <w:r w:rsidRPr="004C0121">
        <w:rPr>
          <w:rFonts w:ascii="Bookman Old Style" w:hAnsi="Bookman Old Style" w:cs="Times New Roman"/>
          <w:sz w:val="22"/>
          <w:szCs w:val="22"/>
        </w:rPr>
        <w:t xml:space="preserve">. </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ab/>
        <w:t>These common concerns seem to be coming out from the some wishful image of Psychology as a Science. The whole issue of the meanings of Psychology as a Science would be too big an issue to be treated here. However, we have at least to touch upon some aspects of the meanings of Psychology as a Science, in order to see the relationships between Knowing/ Understanding and Communicating, and, in addition, Practicing, for our later discussion.</w:t>
      </w:r>
    </w:p>
    <w:p w:rsidR="006F50A7" w:rsidRPr="004C0121" w:rsidRDefault="006F50A7">
      <w:pPr>
        <w:rPr>
          <w:rFonts w:ascii="Bookman Old Style" w:hAnsi="Bookman Old Style" w:cs="Times New Roman"/>
          <w:sz w:val="22"/>
          <w:szCs w:val="22"/>
        </w:rPr>
      </w:pPr>
    </w:p>
    <w:p w:rsidR="006F50A7" w:rsidRPr="004C0121" w:rsidRDefault="006E28F2">
      <w:pPr>
        <w:jc w:val="left"/>
        <w:rPr>
          <w:rFonts w:ascii="Bookman Old Style" w:hAnsi="Bookman Old Style" w:cs="Times New Roman"/>
          <w:b/>
          <w:bCs/>
          <w:sz w:val="22"/>
          <w:szCs w:val="22"/>
        </w:rPr>
      </w:pPr>
      <w:r w:rsidRPr="004C0121">
        <w:rPr>
          <w:rFonts w:ascii="Bookman Old Style" w:hAnsi="Bookman Old Style" w:cs="Times New Roman"/>
          <w:b/>
          <w:bCs/>
          <w:sz w:val="22"/>
          <w:szCs w:val="22"/>
        </w:rPr>
        <w:t>Scientific Investigation: Understanding and Communicating, and Practicing</w:t>
      </w:r>
      <w:r w:rsidRPr="004C0121">
        <w:rPr>
          <w:rFonts w:ascii="Bookman Old Style" w:hAnsi="Bookman Old Style" w:cs="ＭＳ 明朝"/>
          <w:b/>
          <w:bCs/>
          <w:sz w:val="22"/>
          <w:szCs w:val="22"/>
        </w:rPr>
        <w:t>（</w:t>
      </w:r>
      <w:r w:rsidRPr="004C0121">
        <w:rPr>
          <w:rFonts w:ascii="Bookman Old Style" w:hAnsi="Bookman Old Style" w:cs="Times New Roman"/>
          <w:b/>
          <w:bCs/>
          <w:sz w:val="22"/>
          <w:szCs w:val="22"/>
        </w:rPr>
        <w:t>CUP</w:t>
      </w:r>
      <w:r w:rsidRPr="004C0121">
        <w:rPr>
          <w:rFonts w:ascii="Bookman Old Style" w:hAnsi="Bookman Old Style" w:cs="ＭＳ 明朝"/>
          <w:b/>
          <w:bCs/>
          <w:sz w:val="22"/>
          <w:szCs w:val="22"/>
        </w:rPr>
        <w:t>）</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ab/>
        <w:t xml:space="preserve">The following statement is an explication of the meanings of the efforts of scientific psychological investigation by Ernest Keen (1975), which I consider to be the simplest, clearest and the most easy-to-understand and communicable statement that I have ever met.  </w:t>
      </w:r>
    </w:p>
    <w:p w:rsidR="006F50A7" w:rsidRPr="004C0121" w:rsidRDefault="006F50A7">
      <w:pPr>
        <w:rPr>
          <w:rFonts w:ascii="Bookman Old Style" w:hAnsi="Bookman Old Style" w:cs="Times New Roman"/>
          <w:sz w:val="22"/>
          <w:szCs w:val="22"/>
        </w:rPr>
      </w:pP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“In considering the</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methodology</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of</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psychological</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investigation,</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the</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most</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important</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single</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fact</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is</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that</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we,</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the</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 xml:space="preserve">investigators, like those we investigate, are being-in-the-world. We are experiencers, giving meaning and receiving meaning. The processes and structures that we investigate in others’ experiences are essentially the same processes and structures that do the investigating. We seek to understand something, which means that we seek to make its meaning clear to ourselves. After we understand something, we seek to communicate what we understand to others. That is the essence of science in its broadest sense. The methodological question is: How can we make an event reveal itself in its many-layered meaning? In order to reveal the many meanings of an event, we must come to see clearly the experiences of the participants, whose intentions and perceptions </w:t>
      </w:r>
      <w:r w:rsidRPr="004C0121">
        <w:rPr>
          <w:rFonts w:ascii="Bookman Old Style" w:hAnsi="Bookman Old Style" w:cs="Times New Roman"/>
          <w:i/>
          <w:iCs/>
          <w:sz w:val="22"/>
          <w:szCs w:val="22"/>
        </w:rPr>
        <w:t>are</w:t>
      </w:r>
      <w:r w:rsidRPr="004C0121">
        <w:rPr>
          <w:rFonts w:ascii="Bookman Old Style" w:hAnsi="Bookman Old Style" w:cs="Times New Roman"/>
          <w:sz w:val="22"/>
          <w:szCs w:val="22"/>
        </w:rPr>
        <w:t xml:space="preserve"> the event’s meanings. Then we understand. Once the event and its meanings are understood, we want to make them clear to someone else. We must therefore be able to expose our experience so that it can be seen clearly by someone else. In both steps of this process, the same task presents itself. In understanding I want to re-create” </w:t>
      </w:r>
      <w:r w:rsidRPr="004C0121">
        <w:rPr>
          <w:rFonts w:ascii="Bookman Old Style" w:hAnsi="Bookman Old Style" w:cs="Times New Roman"/>
          <w:b/>
          <w:bCs/>
          <w:sz w:val="22"/>
          <w:szCs w:val="22"/>
        </w:rPr>
        <w:t>the participants’</w:t>
      </w:r>
      <w:r w:rsidRPr="004C0121">
        <w:rPr>
          <w:rFonts w:ascii="Bookman Old Style" w:hAnsi="Bookman Old Style" w:cs="Times New Roman"/>
          <w:sz w:val="22"/>
          <w:szCs w:val="22"/>
        </w:rPr>
        <w:t xml:space="preserve"> “experiences in my own, and in communicating I want you to re-create my experience” (</w:t>
      </w:r>
      <w:r w:rsidRPr="004C0121">
        <w:rPr>
          <w:rFonts w:ascii="Bookman Old Style" w:hAnsi="Bookman Old Style" w:cs="Times New Roman"/>
          <w:b/>
          <w:bCs/>
          <w:sz w:val="22"/>
          <w:szCs w:val="22"/>
        </w:rPr>
        <w:t>of the participants’ experiences</w:t>
      </w:r>
      <w:r w:rsidRPr="004C0121">
        <w:rPr>
          <w:rFonts w:ascii="Bookman Old Style" w:hAnsi="Bookman Old Style" w:cs="Times New Roman"/>
          <w:sz w:val="22"/>
          <w:szCs w:val="22"/>
        </w:rPr>
        <w:t>) “in yours. How can communication be achieved systematically and rigorously?”</w:t>
      </w:r>
      <w:r w:rsidRPr="004C0121">
        <w:rPr>
          <w:rFonts w:ascii="Bookman Old Style" w:hAnsi="Bookman Old Style" w:cs="ＭＳ 明朝"/>
          <w:sz w:val="22"/>
          <w:szCs w:val="22"/>
        </w:rPr>
        <w:t>（</w:t>
      </w:r>
      <w:r w:rsidRPr="004C0121">
        <w:rPr>
          <w:rFonts w:ascii="Bookman Old Style" w:hAnsi="Bookman Old Style" w:cs="Times New Roman"/>
          <w:sz w:val="22"/>
          <w:szCs w:val="22"/>
        </w:rPr>
        <w:t>Keen,E. 1975, p.33. A few necessary modifications have been made.</w:t>
      </w:r>
      <w:r w:rsidRPr="004C0121">
        <w:rPr>
          <w:rFonts w:ascii="Bookman Old Style" w:hAnsi="Bookman Old Style" w:cs="ＭＳ 明朝"/>
          <w:sz w:val="22"/>
          <w:szCs w:val="22"/>
        </w:rPr>
        <w:t>）</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ab/>
        <w:t>Explicitly and implicitly, the statement above contains many essential points pertaining to the issue of “Living with Multiple Psychologies”. Let me explicitly enumerate such essential points as I consider most relevant to our issue.</w:t>
      </w:r>
    </w:p>
    <w:p w:rsidR="006F50A7" w:rsidRPr="004C0121" w:rsidRDefault="006E28F2">
      <w:pPr>
        <w:numPr>
          <w:ilvl w:val="0"/>
          <w:numId w:val="1"/>
        </w:numPr>
        <w:rPr>
          <w:rFonts w:ascii="Bookman Old Style" w:hAnsi="Bookman Old Style" w:cs="Times New Roman"/>
          <w:sz w:val="22"/>
          <w:szCs w:val="22"/>
        </w:rPr>
      </w:pPr>
      <w:r w:rsidRPr="004C0121">
        <w:rPr>
          <w:rFonts w:ascii="Bookman Old Style" w:hAnsi="Bookman Old Style" w:cs="Times New Roman"/>
          <w:sz w:val="22"/>
          <w:szCs w:val="22"/>
        </w:rPr>
        <w:t>In psychological investigations, both investigators and those investigated are being-in-the-world and experiencers of meanings.</w:t>
      </w:r>
    </w:p>
    <w:p w:rsidR="006F50A7" w:rsidRPr="004C0121" w:rsidRDefault="006E28F2">
      <w:pPr>
        <w:numPr>
          <w:ilvl w:val="0"/>
          <w:numId w:val="1"/>
        </w:numPr>
        <w:rPr>
          <w:rFonts w:ascii="Bookman Old Style" w:hAnsi="Bookman Old Style" w:cs="Times New Roman"/>
          <w:sz w:val="22"/>
          <w:szCs w:val="22"/>
        </w:rPr>
      </w:pPr>
      <w:r w:rsidRPr="004C0121">
        <w:rPr>
          <w:rFonts w:ascii="Bookman Old Style" w:hAnsi="Bookman Old Style" w:cs="Times New Roman"/>
          <w:sz w:val="22"/>
          <w:szCs w:val="22"/>
        </w:rPr>
        <w:t>Both of the processes and the structures of experiences, that is, the one that are investigated and the other that are investigating, are essentially the same for the investigators and those investigated.</w:t>
      </w:r>
    </w:p>
    <w:p w:rsidR="006F50A7" w:rsidRPr="004C0121" w:rsidRDefault="006E28F2">
      <w:pPr>
        <w:numPr>
          <w:ilvl w:val="0"/>
          <w:numId w:val="1"/>
        </w:numPr>
        <w:rPr>
          <w:rFonts w:ascii="Bookman Old Style" w:hAnsi="Bookman Old Style" w:cs="Times New Roman"/>
          <w:sz w:val="22"/>
          <w:szCs w:val="22"/>
        </w:rPr>
      </w:pPr>
      <w:r w:rsidRPr="004C0121">
        <w:rPr>
          <w:rFonts w:ascii="Bookman Old Style" w:hAnsi="Bookman Old Style" w:cs="Times New Roman"/>
          <w:sz w:val="22"/>
          <w:szCs w:val="22"/>
        </w:rPr>
        <w:t>Investigators attempt to understand, that is to make clear to themselves, the many-layered meanings of the events for the events’ participants, whose intentions and perceptions are the event’s very meanings to be investigated.</w:t>
      </w:r>
    </w:p>
    <w:p w:rsidR="006F50A7" w:rsidRPr="004C0121" w:rsidRDefault="006E28F2">
      <w:pPr>
        <w:numPr>
          <w:ilvl w:val="0"/>
          <w:numId w:val="1"/>
        </w:numPr>
        <w:rPr>
          <w:rFonts w:ascii="Bookman Old Style" w:hAnsi="Bookman Old Style" w:cs="Times New Roman"/>
          <w:sz w:val="22"/>
          <w:szCs w:val="22"/>
        </w:rPr>
      </w:pPr>
      <w:r w:rsidRPr="004C0121">
        <w:rPr>
          <w:rFonts w:ascii="Bookman Old Style" w:hAnsi="Bookman Old Style" w:cs="Times New Roman"/>
          <w:sz w:val="22"/>
          <w:szCs w:val="22"/>
        </w:rPr>
        <w:t>In understanding the participants’ experiences, the investigators attempt to re-create in their own experiences, the experiences of the participants.</w:t>
      </w:r>
    </w:p>
    <w:p w:rsidR="006F50A7" w:rsidRPr="004C0121" w:rsidRDefault="006E28F2">
      <w:pPr>
        <w:numPr>
          <w:ilvl w:val="0"/>
          <w:numId w:val="1"/>
        </w:numPr>
        <w:rPr>
          <w:rFonts w:ascii="Bookman Old Style" w:hAnsi="Bookman Old Style" w:cs="Times New Roman"/>
          <w:sz w:val="22"/>
          <w:szCs w:val="22"/>
        </w:rPr>
      </w:pPr>
      <w:r w:rsidRPr="004C0121">
        <w:rPr>
          <w:rFonts w:ascii="Bookman Old Style" w:hAnsi="Bookman Old Style" w:cs="Times New Roman"/>
          <w:sz w:val="22"/>
          <w:szCs w:val="22"/>
        </w:rPr>
        <w:t xml:space="preserve">Once the event and its meanings are understood, in other words, made clear to the investigators by re-creating, in their own experiences, the participants’ meanings of the event, then the investigators want to communicate, in other words, to re-create their own experiences in others, ――― i.e. other colleague investigators, scholars and/or readers, ―――their own experiences of the participants’ experiences of the events. </w:t>
      </w:r>
    </w:p>
    <w:p w:rsidR="006F50A7" w:rsidRPr="004C0121" w:rsidRDefault="006E28F2">
      <w:pPr>
        <w:numPr>
          <w:ilvl w:val="0"/>
          <w:numId w:val="1"/>
        </w:numPr>
        <w:rPr>
          <w:rFonts w:ascii="Bookman Old Style" w:hAnsi="Bookman Old Style" w:cs="Times New Roman"/>
          <w:sz w:val="22"/>
          <w:szCs w:val="22"/>
        </w:rPr>
      </w:pPr>
      <w:r w:rsidRPr="004C0121">
        <w:rPr>
          <w:rFonts w:ascii="Bookman Old Style" w:hAnsi="Bookman Old Style" w:cs="Times New Roman"/>
          <w:sz w:val="22"/>
          <w:szCs w:val="22"/>
        </w:rPr>
        <w:t>When both the processes of understanding and communicating turn out to be perceived as successful by investigators and participants, and also by the community of investigators, a cycle of the processes and the activities is temporarily closed, to be re-open some time in the future for further investigations.</w:t>
      </w:r>
    </w:p>
    <w:p w:rsidR="006F50A7" w:rsidRPr="004C0121" w:rsidRDefault="006F50A7">
      <w:pPr>
        <w:ind w:left="360"/>
        <w:rPr>
          <w:rFonts w:ascii="Bookman Old Style" w:hAnsi="Bookman Old Style" w:cs="Times New Roman"/>
          <w:sz w:val="22"/>
          <w:szCs w:val="22"/>
        </w:rPr>
      </w:pP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b/>
          <w:bCs/>
          <w:sz w:val="22"/>
          <w:szCs w:val="22"/>
        </w:rPr>
        <w:t xml:space="preserve"> </w:t>
      </w:r>
      <w:r w:rsidRPr="004C0121">
        <w:rPr>
          <w:rFonts w:ascii="Bookman Old Style" w:hAnsi="Bookman Old Style" w:cs="Times New Roman"/>
          <w:b/>
          <w:bCs/>
          <w:sz w:val="22"/>
          <w:szCs w:val="22"/>
        </w:rPr>
        <w:tab/>
      </w:r>
      <w:r w:rsidRPr="004C0121">
        <w:rPr>
          <w:rFonts w:ascii="Bookman Old Style" w:hAnsi="Bookman Old Style" w:cs="Times New Roman"/>
          <w:sz w:val="22"/>
          <w:szCs w:val="22"/>
        </w:rPr>
        <w:t xml:space="preserve">As you will see, the same processes and the structures are observed in what follows. </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ab/>
        <w:t>In the Molde presentation last year, I have pointed out (1) that there is the Possibility and Necessity of Phenomenological Psychological Investigations on Living with Multiple Psychologies and wrote “</w:t>
      </w:r>
      <w:r w:rsidRPr="004C0121">
        <w:rPr>
          <w:rFonts w:ascii="Bookman Old Style" w:hAnsi="Bookman Old Style" w:cs="Times New Roman"/>
          <w:b/>
          <w:bCs/>
          <w:sz w:val="22"/>
          <w:szCs w:val="22"/>
        </w:rPr>
        <w:t>Wanted: the phenomenological psychology of multiple psychologies and psychologists</w:t>
      </w:r>
      <w:r w:rsidRPr="004C0121">
        <w:rPr>
          <w:rFonts w:ascii="Bookman Old Style" w:hAnsi="Bookman Old Style" w:cs="Times New Roman"/>
          <w:sz w:val="22"/>
          <w:szCs w:val="22"/>
        </w:rPr>
        <w:t xml:space="preserve">”. Also, I noticed (2) that there are Multiple-perspectives on Living with Multiple Psychologies, such as perspectives of novice students, novice researcher, psychology professors, clinicians, scientists from other fields, and so on. Differences among perspectives naturally imply many differences among the motives of knowing, knowledge and wisdom desired, the ways of being persuaded and convinced, the ways of believing in sciences, the ways of using psychologies, and the way of practicing in everyday lives and so on. However, please allow me to hurry to the next stage. </w:t>
      </w:r>
    </w:p>
    <w:p w:rsidR="006F50A7" w:rsidRPr="004C0121" w:rsidRDefault="006F50A7">
      <w:pPr>
        <w:jc w:val="left"/>
        <w:rPr>
          <w:rFonts w:ascii="Bookman Old Style" w:hAnsi="Bookman Old Style" w:cs="Times New Roman"/>
          <w:sz w:val="22"/>
          <w:szCs w:val="22"/>
        </w:rPr>
      </w:pP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I recall another formulation of Science by G.W.Allport, namely, “Understanding, Prediction and Control”, this gives me a flavor of then dominant behaviorism, which even G.W.Allport was unable to ignore. The brief characterization of Science, obviously, will never suffice to cover all the aspects of Psychology as a Science, much less of Science in general. However, I would like to add to the “Understanding and Communicating” formulation by E. Keen of Psychological Investigation, just one more aspect, namely, “</w:t>
      </w:r>
      <w:r w:rsidRPr="004C0121">
        <w:rPr>
          <w:rFonts w:ascii="Bookman Old Style" w:hAnsi="Bookman Old Style" w:cs="Times New Roman"/>
          <w:i/>
          <w:iCs/>
          <w:sz w:val="22"/>
          <w:szCs w:val="22"/>
        </w:rPr>
        <w:t>Practicing</w:t>
      </w:r>
      <w:r w:rsidRPr="004C0121">
        <w:rPr>
          <w:rFonts w:ascii="Bookman Old Style" w:hAnsi="Bookman Old Style" w:cs="Times New Roman"/>
          <w:sz w:val="22"/>
          <w:szCs w:val="22"/>
        </w:rPr>
        <w:t>”. “</w:t>
      </w:r>
      <w:r w:rsidRPr="004C0121">
        <w:rPr>
          <w:rFonts w:ascii="Bookman Old Style" w:hAnsi="Bookman Old Style" w:cs="Times New Roman"/>
          <w:i/>
          <w:iCs/>
          <w:sz w:val="22"/>
          <w:szCs w:val="22"/>
        </w:rPr>
        <w:t>Practicing</w:t>
      </w:r>
      <w:r w:rsidRPr="004C0121">
        <w:rPr>
          <w:rFonts w:ascii="Bookman Old Style" w:hAnsi="Bookman Old Style" w:cs="Times New Roman"/>
          <w:sz w:val="22"/>
          <w:szCs w:val="22"/>
        </w:rPr>
        <w:t>” in this context and in this formulation, could be adequately replaced by “</w:t>
      </w:r>
      <w:r w:rsidRPr="004C0121">
        <w:rPr>
          <w:rFonts w:ascii="Bookman Old Style" w:hAnsi="Bookman Old Style" w:cs="Times New Roman"/>
          <w:i/>
          <w:iCs/>
          <w:sz w:val="22"/>
          <w:szCs w:val="22"/>
        </w:rPr>
        <w:t>Living in the Life-world</w:t>
      </w:r>
      <w:r w:rsidRPr="004C0121">
        <w:rPr>
          <w:rFonts w:ascii="Bookman Old Style" w:hAnsi="Bookman Old Style" w:cs="Times New Roman"/>
          <w:sz w:val="22"/>
          <w:szCs w:val="22"/>
        </w:rPr>
        <w:t>” but only with a little more focus on the part of “Living” in a tighter relation to “</w:t>
      </w:r>
      <w:r w:rsidRPr="004C0121">
        <w:rPr>
          <w:rFonts w:ascii="Bookman Old Style" w:hAnsi="Bookman Old Style" w:cs="Times New Roman"/>
          <w:i/>
          <w:iCs/>
          <w:sz w:val="22"/>
          <w:szCs w:val="22"/>
        </w:rPr>
        <w:t>Understanding and Communicating</w:t>
      </w:r>
      <w:r w:rsidRPr="004C0121">
        <w:rPr>
          <w:rFonts w:ascii="Bookman Old Style" w:hAnsi="Bookman Old Style" w:cs="Times New Roman"/>
          <w:sz w:val="22"/>
          <w:szCs w:val="22"/>
        </w:rPr>
        <w:t>”. Thus, let me formulate the essential activities constituting Psychological Science as “</w:t>
      </w:r>
      <w:r w:rsidRPr="004C0121">
        <w:rPr>
          <w:rFonts w:ascii="Bookman Old Style" w:hAnsi="Bookman Old Style" w:cs="Times New Roman"/>
          <w:b/>
          <w:bCs/>
          <w:sz w:val="22"/>
          <w:szCs w:val="22"/>
        </w:rPr>
        <w:t>Understanding, Communicating and Practicing</w:t>
      </w:r>
      <w:r w:rsidRPr="004C0121">
        <w:rPr>
          <w:rFonts w:ascii="Bookman Old Style" w:hAnsi="Bookman Old Style" w:cs="Times New Roman"/>
          <w:sz w:val="22"/>
          <w:szCs w:val="22"/>
        </w:rPr>
        <w:t>” (I would like to make “</w:t>
      </w:r>
      <w:r w:rsidRPr="004C0121">
        <w:rPr>
          <w:rFonts w:ascii="Bookman Old Style" w:hAnsi="Bookman Old Style" w:cs="Times New Roman"/>
          <w:b/>
          <w:bCs/>
          <w:sz w:val="22"/>
          <w:szCs w:val="22"/>
        </w:rPr>
        <w:t>CUP</w:t>
      </w:r>
      <w:r w:rsidRPr="004C0121">
        <w:rPr>
          <w:rFonts w:ascii="Bookman Old Style" w:hAnsi="Bookman Old Style" w:cs="Times New Roman"/>
          <w:sz w:val="22"/>
          <w:szCs w:val="22"/>
        </w:rPr>
        <w:t xml:space="preserve">” as the acronym for this triad.) </w:t>
      </w:r>
      <w:r w:rsidRPr="004C0121">
        <w:rPr>
          <w:rFonts w:ascii="Bookman Old Style" w:hAnsi="Bookman Old Style" w:cs="Times New Roman"/>
          <w:i/>
          <w:iCs/>
          <w:sz w:val="22"/>
          <w:szCs w:val="22"/>
        </w:rPr>
        <w:t>Understanding</w:t>
      </w:r>
      <w:r w:rsidRPr="004C0121">
        <w:rPr>
          <w:rFonts w:ascii="Bookman Old Style" w:hAnsi="Bookman Old Style" w:cs="Times New Roman"/>
          <w:sz w:val="22"/>
          <w:szCs w:val="22"/>
        </w:rPr>
        <w:t xml:space="preserve"> here is in its broadest sense, and will include: “Knowing”, “Explaining” and/or even “Predicting” and so on. Practicing here would include: ”Controlling”, “Creating”, ”Producing” even “Helping oneself and others for better Living” or Faust’s “</w:t>
      </w:r>
      <w:r w:rsidRPr="004C0121">
        <w:rPr>
          <w:rFonts w:ascii="Bookman Old Style" w:hAnsi="Bookman Old Style" w:cs="Times New Roman"/>
          <w:i/>
          <w:iCs/>
          <w:sz w:val="22"/>
          <w:szCs w:val="22"/>
        </w:rPr>
        <w:t>What would better mankind or what might convert.</w:t>
      </w:r>
      <w:r w:rsidRPr="004C0121">
        <w:rPr>
          <w:rFonts w:ascii="Bookman Old Style" w:hAnsi="Bookman Old Style" w:cs="Times New Roman"/>
          <w:sz w:val="22"/>
          <w:szCs w:val="22"/>
        </w:rPr>
        <w:t xml:space="preserve">”(Faust), putting aside what the word “better” means, and so on.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The point I would like to make here by adding “Practicing” is: (1) the Scientific Psychological Investigation will not be limited to “</w:t>
      </w:r>
      <w:r w:rsidRPr="004C0121">
        <w:rPr>
          <w:rFonts w:ascii="Bookman Old Style" w:hAnsi="Bookman Old Style" w:cs="Times New Roman"/>
          <w:i/>
          <w:iCs/>
          <w:sz w:val="22"/>
          <w:szCs w:val="22"/>
        </w:rPr>
        <w:t>Understanding and Communicating</w:t>
      </w:r>
      <w:r w:rsidRPr="004C0121">
        <w:rPr>
          <w:rFonts w:ascii="Bookman Old Style" w:hAnsi="Bookman Old Style" w:cs="Times New Roman"/>
          <w:sz w:val="22"/>
          <w:szCs w:val="22"/>
        </w:rPr>
        <w:t>” within the small field of Psychology and the limited circle of Psychologists, (2) the “</w:t>
      </w:r>
      <w:r w:rsidRPr="004C0121">
        <w:rPr>
          <w:rFonts w:ascii="Bookman Old Style" w:hAnsi="Bookman Old Style" w:cs="Times New Roman"/>
          <w:i/>
          <w:iCs/>
          <w:sz w:val="22"/>
          <w:szCs w:val="22"/>
        </w:rPr>
        <w:t>Communicating</w:t>
      </w:r>
      <w:r w:rsidRPr="004C0121">
        <w:rPr>
          <w:rFonts w:ascii="Bookman Old Style" w:hAnsi="Bookman Old Style" w:cs="Times New Roman"/>
          <w:sz w:val="22"/>
          <w:szCs w:val="22"/>
        </w:rPr>
        <w:t>” in Psychology will not be limited to “</w:t>
      </w:r>
      <w:r w:rsidRPr="004C0121">
        <w:rPr>
          <w:rFonts w:ascii="Bookman Old Style" w:hAnsi="Bookman Old Style" w:cs="Times New Roman"/>
          <w:i/>
          <w:iCs/>
          <w:sz w:val="22"/>
          <w:szCs w:val="22"/>
        </w:rPr>
        <w:t>Communicating</w:t>
      </w:r>
      <w:r w:rsidRPr="004C0121">
        <w:rPr>
          <w:rFonts w:ascii="Bookman Old Style" w:hAnsi="Bookman Old Style" w:cs="Times New Roman"/>
          <w:sz w:val="22"/>
          <w:szCs w:val="22"/>
        </w:rPr>
        <w:t>” only within the small community of Psychologists but will also include “</w:t>
      </w:r>
      <w:r w:rsidRPr="004C0121">
        <w:rPr>
          <w:rFonts w:ascii="Bookman Old Style" w:hAnsi="Bookman Old Style" w:cs="Times New Roman"/>
          <w:i/>
          <w:iCs/>
          <w:sz w:val="22"/>
          <w:szCs w:val="22"/>
        </w:rPr>
        <w:t>Communicating</w:t>
      </w:r>
      <w:r w:rsidRPr="004C0121">
        <w:rPr>
          <w:rFonts w:ascii="Bookman Old Style" w:hAnsi="Bookman Old Style" w:cs="Times New Roman"/>
          <w:sz w:val="22"/>
          <w:szCs w:val="22"/>
        </w:rPr>
        <w:t>” with the real life-worlds in the Society in the most general sense. (3)  The “</w:t>
      </w:r>
      <w:r w:rsidRPr="004C0121">
        <w:rPr>
          <w:rFonts w:ascii="Bookman Old Style" w:hAnsi="Bookman Old Style" w:cs="Times New Roman"/>
          <w:i/>
          <w:iCs/>
          <w:sz w:val="22"/>
          <w:szCs w:val="22"/>
        </w:rPr>
        <w:t>Practicing</w:t>
      </w:r>
      <w:r w:rsidRPr="004C0121">
        <w:rPr>
          <w:rFonts w:ascii="Bookman Old Style" w:hAnsi="Bookman Old Style" w:cs="Times New Roman"/>
          <w:sz w:val="22"/>
          <w:szCs w:val="22"/>
        </w:rPr>
        <w:t xml:space="preserve">” as a part of Psychology will naturally include Practicing of </w:t>
      </w:r>
      <w:r w:rsidRPr="004C0121">
        <w:rPr>
          <w:rFonts w:ascii="Bookman Old Style" w:hAnsi="Bookman Old Style" w:cs="Times New Roman"/>
          <w:i/>
          <w:iCs/>
          <w:sz w:val="22"/>
          <w:szCs w:val="22"/>
        </w:rPr>
        <w:t xml:space="preserve">Understanding and Communicating </w:t>
      </w:r>
      <w:r w:rsidRPr="004C0121">
        <w:rPr>
          <w:rFonts w:ascii="Bookman Old Style" w:hAnsi="Bookman Old Style" w:cs="Times New Roman"/>
          <w:sz w:val="22"/>
          <w:szCs w:val="22"/>
        </w:rPr>
        <w:t xml:space="preserve">as parts of Psychological Investigation, but it will also include </w:t>
      </w:r>
      <w:r w:rsidRPr="004C0121">
        <w:rPr>
          <w:rFonts w:ascii="Bookman Old Style" w:hAnsi="Bookman Old Style" w:cs="Times New Roman"/>
          <w:i/>
          <w:iCs/>
          <w:sz w:val="22"/>
          <w:szCs w:val="22"/>
        </w:rPr>
        <w:t>Practicing</w:t>
      </w:r>
      <w:r w:rsidRPr="004C0121">
        <w:rPr>
          <w:rFonts w:ascii="Bookman Old Style" w:hAnsi="Bookman Old Style" w:cs="Times New Roman"/>
          <w:sz w:val="22"/>
          <w:szCs w:val="22"/>
        </w:rPr>
        <w:t xml:space="preserve"> in the real life-world that becomes possible only by the </w:t>
      </w:r>
      <w:r w:rsidRPr="004C0121">
        <w:rPr>
          <w:rFonts w:ascii="Bookman Old Style" w:hAnsi="Bookman Old Style" w:cs="Times New Roman"/>
          <w:i/>
          <w:iCs/>
          <w:sz w:val="22"/>
          <w:szCs w:val="22"/>
        </w:rPr>
        <w:t xml:space="preserve">Understanding and Communicating </w:t>
      </w:r>
      <w:r w:rsidRPr="004C0121">
        <w:rPr>
          <w:rFonts w:ascii="Bookman Old Style" w:hAnsi="Bookman Old Style" w:cs="Times New Roman"/>
          <w:sz w:val="22"/>
          <w:szCs w:val="22"/>
        </w:rPr>
        <w:t>in the Psychology. The “</w:t>
      </w:r>
      <w:r w:rsidRPr="004C0121">
        <w:rPr>
          <w:rFonts w:ascii="Bookman Old Style" w:hAnsi="Bookman Old Style" w:cs="Times New Roman"/>
          <w:i/>
          <w:iCs/>
          <w:sz w:val="22"/>
          <w:szCs w:val="22"/>
        </w:rPr>
        <w:t>Practicing</w:t>
      </w:r>
      <w:r w:rsidRPr="004C0121">
        <w:rPr>
          <w:rFonts w:ascii="Bookman Old Style" w:hAnsi="Bookman Old Style" w:cs="Times New Roman"/>
          <w:sz w:val="22"/>
          <w:szCs w:val="22"/>
        </w:rPr>
        <w:t>” in real life-worlds, that Psychology offers for enabling outside learners practice better, will be a main motive for them to learn Psychology. In other words, without relevance to “</w:t>
      </w:r>
      <w:r w:rsidRPr="004C0121">
        <w:rPr>
          <w:rFonts w:ascii="Bookman Old Style" w:hAnsi="Bookman Old Style" w:cs="Times New Roman"/>
          <w:i/>
          <w:iCs/>
          <w:sz w:val="22"/>
          <w:szCs w:val="22"/>
        </w:rPr>
        <w:t>Practicing</w:t>
      </w:r>
      <w:r w:rsidRPr="004C0121">
        <w:rPr>
          <w:rFonts w:ascii="Bookman Old Style" w:hAnsi="Bookman Old Style" w:cs="Times New Roman"/>
          <w:sz w:val="22"/>
          <w:szCs w:val="22"/>
        </w:rPr>
        <w:t>”, “</w:t>
      </w:r>
      <w:r w:rsidRPr="004C0121">
        <w:rPr>
          <w:rFonts w:ascii="Bookman Old Style" w:hAnsi="Bookman Old Style" w:cs="Times New Roman"/>
          <w:i/>
          <w:iCs/>
          <w:sz w:val="22"/>
          <w:szCs w:val="22"/>
        </w:rPr>
        <w:t>Understanding and Communicating</w:t>
      </w:r>
      <w:r w:rsidRPr="004C0121">
        <w:rPr>
          <w:rFonts w:ascii="Bookman Old Style" w:hAnsi="Bookman Old Style" w:cs="Times New Roman"/>
          <w:sz w:val="22"/>
          <w:szCs w:val="22"/>
        </w:rPr>
        <w:t xml:space="preserve">” might/could remain mere self-satisfaction with Knowledge, without Wisdom, among and within the relative small circle of professional psychologists.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In Japan, a good friend of mine once said to me, while smiling,”A psychologist is the one who claims to know the minds of others, but who does not at all know his own mind.” Suppose that a psychologist’s practice in real life-world turns out to be poor, then, his psychological teachings may also look untrustworthy. Because, his poor practice evidently proves that, even when his teaching is thoroughly mastered by others, as thoroughly as the master psychologist himself, that knowledge may not help the other in </w:t>
      </w:r>
      <w:r w:rsidRPr="004C0121">
        <w:rPr>
          <w:rFonts w:ascii="Bookman Old Style" w:hAnsi="Bookman Old Style" w:cs="Times New Roman"/>
          <w:i/>
          <w:iCs/>
          <w:sz w:val="22"/>
          <w:szCs w:val="22"/>
        </w:rPr>
        <w:t>Practicing</w:t>
      </w:r>
      <w:r w:rsidRPr="004C0121">
        <w:rPr>
          <w:rFonts w:ascii="Bookman Old Style" w:hAnsi="Bookman Old Style" w:cs="Times New Roman"/>
          <w:sz w:val="22"/>
          <w:szCs w:val="22"/>
        </w:rPr>
        <w:t>. Therefore, “</w:t>
      </w:r>
      <w:r w:rsidRPr="004C0121">
        <w:rPr>
          <w:rFonts w:ascii="Bookman Old Style" w:hAnsi="Bookman Old Style" w:cs="Times New Roman"/>
          <w:i/>
          <w:iCs/>
          <w:sz w:val="22"/>
          <w:szCs w:val="22"/>
        </w:rPr>
        <w:t>Practicing</w:t>
      </w:r>
      <w:r w:rsidRPr="004C0121">
        <w:rPr>
          <w:rFonts w:ascii="Bookman Old Style" w:hAnsi="Bookman Old Style" w:cs="Times New Roman"/>
          <w:sz w:val="22"/>
          <w:szCs w:val="22"/>
        </w:rPr>
        <w:t xml:space="preserve">” of a human psychologist cannot conveniently be separated from his “Understanding” and”Communicating”. Zen Buddhism is well known to emphasize this point strongly. </w:t>
      </w:r>
    </w:p>
    <w:p w:rsidR="006F50A7" w:rsidRPr="004C0121" w:rsidRDefault="006E28F2">
      <w:pPr>
        <w:ind w:firstLine="840"/>
        <w:jc w:val="left"/>
        <w:rPr>
          <w:rFonts w:ascii="Bookman Old Style" w:hAnsi="Bookman Old Style" w:cs="Times New Roman"/>
          <w:sz w:val="22"/>
          <w:szCs w:val="22"/>
        </w:rPr>
      </w:pPr>
      <w:r w:rsidRPr="004C0121">
        <w:rPr>
          <w:rFonts w:ascii="Bookman Old Style" w:hAnsi="Bookman Old Style" w:cs="Times New Roman"/>
          <w:sz w:val="22"/>
          <w:szCs w:val="22"/>
        </w:rPr>
        <w:t>“Practicing” had to be included here for the discussion that follows.</w:t>
      </w:r>
    </w:p>
    <w:p w:rsidR="006F50A7" w:rsidRPr="004C0121" w:rsidRDefault="006F50A7">
      <w:pPr>
        <w:rPr>
          <w:rFonts w:ascii="Bookman Old Style" w:hAnsi="Bookman Old Style" w:cs="Times New Roman"/>
          <w:sz w:val="22"/>
          <w:szCs w:val="22"/>
        </w:rPr>
      </w:pP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b/>
          <w:bCs/>
          <w:sz w:val="22"/>
          <w:szCs w:val="22"/>
        </w:rPr>
        <w:t>Psychology of Education vs. Education of Psychology</w:t>
      </w:r>
      <w:r w:rsidRPr="004C0121">
        <w:rPr>
          <w:rFonts w:ascii="Bookman Old Style" w:hAnsi="Bookman Old Style" w:cs="ＭＳ 明朝"/>
          <w:b/>
          <w:bCs/>
          <w:sz w:val="22"/>
          <w:szCs w:val="22"/>
        </w:rPr>
        <w:t>：</w:t>
      </w:r>
      <w:r w:rsidRPr="004C0121">
        <w:rPr>
          <w:rFonts w:ascii="Bookman Old Style" w:hAnsi="Bookman Old Style" w:cs="Times New Roman"/>
          <w:b/>
          <w:bCs/>
          <w:sz w:val="22"/>
          <w:szCs w:val="22"/>
        </w:rPr>
        <w:t>Interactive or Integrated Evolution</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Into the world of Psychology, about fifty years ago, I was born as an Educational Psychologist. Thirty-five years ago, I was born again as a Phenomenological Psychologist. As a Phenomenological Educational Psychologist, I began to notice and to be aware that I am now interested in the series of the following problem areas from phenomenological psychological perspective.</w:t>
      </w:r>
    </w:p>
    <w:p w:rsidR="006F50A7" w:rsidRPr="004C0121" w:rsidRDefault="006E28F2">
      <w:pPr>
        <w:numPr>
          <w:ilvl w:val="0"/>
          <w:numId w:val="2"/>
        </w:numPr>
        <w:jc w:val="left"/>
        <w:rPr>
          <w:rFonts w:ascii="Bookman Old Style" w:hAnsi="Bookman Old Style" w:cs="Times New Roman"/>
          <w:sz w:val="22"/>
          <w:szCs w:val="22"/>
        </w:rPr>
      </w:pPr>
      <w:r w:rsidRPr="004C0121">
        <w:rPr>
          <w:rFonts w:ascii="Bookman Old Style" w:hAnsi="Bookman Old Style" w:cs="Times New Roman"/>
          <w:i/>
          <w:iCs/>
          <w:sz w:val="22"/>
          <w:szCs w:val="22"/>
        </w:rPr>
        <w:t>Psychology of Education</w:t>
      </w:r>
      <w:r w:rsidRPr="004C0121">
        <w:rPr>
          <w:rFonts w:ascii="Bookman Old Style" w:hAnsi="Bookman Old Style" w:cs="Times New Roman"/>
          <w:sz w:val="22"/>
          <w:szCs w:val="22"/>
        </w:rPr>
        <w:t>, this was my original interest/concern in my personal history.</w:t>
      </w:r>
    </w:p>
    <w:p w:rsidR="006F50A7" w:rsidRPr="004C0121" w:rsidRDefault="006E28F2">
      <w:pPr>
        <w:numPr>
          <w:ilvl w:val="0"/>
          <w:numId w:val="2"/>
        </w:numPr>
        <w:jc w:val="left"/>
        <w:rPr>
          <w:rFonts w:ascii="Bookman Old Style" w:hAnsi="Bookman Old Style" w:cs="Times New Roman"/>
          <w:sz w:val="22"/>
          <w:szCs w:val="22"/>
        </w:rPr>
      </w:pPr>
      <w:r w:rsidRPr="004C0121">
        <w:rPr>
          <w:rFonts w:ascii="Bookman Old Style" w:hAnsi="Bookman Old Style" w:cs="Times New Roman"/>
          <w:i/>
          <w:iCs/>
          <w:sz w:val="22"/>
          <w:szCs w:val="22"/>
        </w:rPr>
        <w:t>Education of Psychology</w:t>
      </w:r>
      <w:r w:rsidRPr="004C0121">
        <w:rPr>
          <w:rFonts w:ascii="Bookman Old Style" w:hAnsi="Bookman Old Style" w:cs="Times New Roman"/>
          <w:sz w:val="22"/>
          <w:szCs w:val="22"/>
        </w:rPr>
        <w:t>, this has been a major part of my professional activity.</w:t>
      </w:r>
    </w:p>
    <w:p w:rsidR="006F50A7" w:rsidRPr="004C0121" w:rsidRDefault="006E28F2">
      <w:pPr>
        <w:numPr>
          <w:ilvl w:val="0"/>
          <w:numId w:val="2"/>
        </w:numPr>
        <w:jc w:val="left"/>
        <w:rPr>
          <w:rFonts w:ascii="Bookman Old Style" w:hAnsi="Bookman Old Style" w:cs="Times New Roman"/>
          <w:sz w:val="22"/>
          <w:szCs w:val="22"/>
        </w:rPr>
      </w:pPr>
      <w:r w:rsidRPr="004C0121">
        <w:rPr>
          <w:rFonts w:ascii="Bookman Old Style" w:hAnsi="Bookman Old Style" w:cs="Times New Roman"/>
          <w:i/>
          <w:iCs/>
          <w:sz w:val="22"/>
          <w:szCs w:val="22"/>
        </w:rPr>
        <w:t>Psychology of Education of Psychology</w:t>
      </w:r>
      <w:r w:rsidRPr="004C0121">
        <w:rPr>
          <w:rFonts w:ascii="Bookman Old Style" w:hAnsi="Bookman Old Style" w:cs="Times New Roman"/>
          <w:sz w:val="22"/>
          <w:szCs w:val="22"/>
        </w:rPr>
        <w:t>, this has become my self-reflective efforts.</w:t>
      </w:r>
    </w:p>
    <w:p w:rsidR="006F50A7" w:rsidRPr="004C0121" w:rsidRDefault="006E28F2">
      <w:pPr>
        <w:numPr>
          <w:ilvl w:val="0"/>
          <w:numId w:val="2"/>
        </w:numPr>
        <w:jc w:val="left"/>
        <w:rPr>
          <w:rFonts w:ascii="Bookman Old Style" w:hAnsi="Bookman Old Style" w:cs="Times New Roman"/>
          <w:sz w:val="22"/>
          <w:szCs w:val="22"/>
        </w:rPr>
      </w:pPr>
      <w:r w:rsidRPr="004C0121">
        <w:rPr>
          <w:rFonts w:ascii="Bookman Old Style" w:hAnsi="Bookman Old Style" w:cs="Times New Roman"/>
          <w:i/>
          <w:iCs/>
          <w:sz w:val="22"/>
          <w:szCs w:val="22"/>
        </w:rPr>
        <w:t>Education of Psychology of Education</w:t>
      </w:r>
      <w:r w:rsidRPr="004C0121">
        <w:rPr>
          <w:rFonts w:ascii="Bookman Old Style" w:hAnsi="Bookman Old Style" w:cs="Times New Roman"/>
          <w:sz w:val="22"/>
          <w:szCs w:val="22"/>
        </w:rPr>
        <w:t xml:space="preserve">, this has occupied a major part of my professional activity.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This combinatorial/permutations of (</w:t>
      </w:r>
      <w:r w:rsidRPr="004C0121">
        <w:rPr>
          <w:rFonts w:ascii="Bookman Old Style" w:hAnsi="Bookman Old Style" w:cs="Times New Roman"/>
          <w:b/>
          <w:bCs/>
          <w:i/>
          <w:iCs/>
          <w:sz w:val="22"/>
          <w:szCs w:val="22"/>
        </w:rPr>
        <w:t>Psychology, Education, of</w:t>
      </w:r>
      <w:r w:rsidRPr="004C0121">
        <w:rPr>
          <w:rFonts w:ascii="Bookman Old Style" w:hAnsi="Bookman Old Style" w:cs="Times New Roman"/>
          <w:sz w:val="22"/>
          <w:szCs w:val="22"/>
        </w:rPr>
        <w:t xml:space="preserve">) develops into a rich set of problems, including such a problem area as, for example, </w:t>
      </w:r>
      <w:r w:rsidRPr="004C0121">
        <w:rPr>
          <w:rFonts w:ascii="Bookman Old Style" w:hAnsi="Bookman Old Style" w:cs="Times New Roman"/>
          <w:i/>
          <w:iCs/>
          <w:sz w:val="22"/>
          <w:szCs w:val="22"/>
        </w:rPr>
        <w:t>Education of Psychology of Education of Psychology</w:t>
      </w:r>
      <w:r w:rsidRPr="004C0121">
        <w:rPr>
          <w:rFonts w:ascii="Bookman Old Style" w:hAnsi="Bookman Old Style" w:cs="Times New Roman"/>
          <w:sz w:val="22"/>
          <w:szCs w:val="22"/>
        </w:rPr>
        <w:t>, and so on.  Gradually, the interaction between Education and Psychology evolves also into the variety of problem areas such as:</w:t>
      </w:r>
    </w:p>
    <w:p w:rsidR="006F50A7" w:rsidRPr="004C0121" w:rsidRDefault="006E28F2">
      <w:pPr>
        <w:numPr>
          <w:ilvl w:val="0"/>
          <w:numId w:val="2"/>
        </w:numPr>
        <w:jc w:val="left"/>
        <w:rPr>
          <w:rFonts w:ascii="Bookman Old Style" w:hAnsi="Bookman Old Style" w:cs="Times New Roman"/>
          <w:i/>
          <w:iCs/>
          <w:sz w:val="22"/>
          <w:szCs w:val="22"/>
        </w:rPr>
      </w:pPr>
      <w:r w:rsidRPr="004C0121">
        <w:rPr>
          <w:rFonts w:ascii="Bookman Old Style" w:hAnsi="Bookman Old Style" w:cs="Times New Roman"/>
          <w:i/>
          <w:iCs/>
          <w:sz w:val="22"/>
          <w:szCs w:val="22"/>
        </w:rPr>
        <w:t>Education of Education</w:t>
      </w:r>
      <w:r w:rsidRPr="004C0121">
        <w:rPr>
          <w:rFonts w:ascii="Bookman Old Style" w:hAnsi="Bookman Old Style" w:cs="Times New Roman"/>
          <w:sz w:val="22"/>
          <w:szCs w:val="22"/>
        </w:rPr>
        <w:t>:</w:t>
      </w:r>
      <w:r w:rsidRPr="004C0121">
        <w:rPr>
          <w:rFonts w:ascii="Bookman Old Style" w:hAnsi="Bookman Old Style" w:cs="Times New Roman"/>
          <w:i/>
          <w:iCs/>
          <w:sz w:val="22"/>
          <w:szCs w:val="22"/>
        </w:rPr>
        <w:t xml:space="preserve"> </w:t>
      </w:r>
      <w:r w:rsidRPr="004C0121">
        <w:rPr>
          <w:rFonts w:ascii="Bookman Old Style" w:hAnsi="Bookman Old Style" w:cs="Times New Roman"/>
          <w:sz w:val="22"/>
          <w:szCs w:val="22"/>
        </w:rPr>
        <w:t>the teachers’ education would be an example for this.</w:t>
      </w:r>
    </w:p>
    <w:p w:rsidR="006F50A7" w:rsidRPr="004C0121" w:rsidRDefault="006E28F2">
      <w:pPr>
        <w:numPr>
          <w:ilvl w:val="0"/>
          <w:numId w:val="2"/>
        </w:numPr>
        <w:jc w:val="left"/>
        <w:rPr>
          <w:rFonts w:ascii="Bookman Old Style" w:hAnsi="Bookman Old Style" w:cs="Times New Roman"/>
          <w:i/>
          <w:iCs/>
          <w:sz w:val="22"/>
          <w:szCs w:val="22"/>
          <w:lang w:val="fr-FR"/>
        </w:rPr>
      </w:pPr>
      <w:r w:rsidRPr="004C0121">
        <w:rPr>
          <w:rFonts w:ascii="Bookman Old Style" w:hAnsi="Bookman Old Style" w:cs="Times New Roman"/>
          <w:i/>
          <w:iCs/>
          <w:sz w:val="22"/>
          <w:szCs w:val="22"/>
        </w:rPr>
        <w:t xml:space="preserve">Psychology of Psychology. </w:t>
      </w:r>
      <w:r w:rsidRPr="004C0121">
        <w:rPr>
          <w:rFonts w:ascii="Bookman Old Style" w:hAnsi="Bookman Old Style" w:cs="Times New Roman"/>
          <w:sz w:val="22"/>
          <w:szCs w:val="22"/>
        </w:rPr>
        <w:t>This is a part of our issue.</w:t>
      </w:r>
      <w:r w:rsidRPr="004C0121">
        <w:rPr>
          <w:rFonts w:ascii="Bookman Old Style" w:hAnsi="Bookman Old Style" w:cs="Times New Roman"/>
          <w:i/>
          <w:iCs/>
          <w:sz w:val="22"/>
          <w:szCs w:val="22"/>
        </w:rPr>
        <w:t xml:space="preserve"> </w:t>
      </w:r>
      <w:r w:rsidRPr="004C0121">
        <w:rPr>
          <w:rFonts w:ascii="Bookman Old Style" w:hAnsi="Bookman Old Style" w:cs="Times New Roman"/>
          <w:i/>
          <w:iCs/>
          <w:sz w:val="22"/>
          <w:szCs w:val="22"/>
          <w:lang w:val="fr-FR"/>
        </w:rPr>
        <w:t>A Psychology of Multiple Psychologies,</w:t>
      </w:r>
      <w:r w:rsidRPr="004C0121">
        <w:rPr>
          <w:rFonts w:ascii="Bookman Old Style" w:hAnsi="Bookman Old Style" w:cs="Times New Roman"/>
          <w:sz w:val="22"/>
          <w:szCs w:val="22"/>
          <w:lang w:val="fr-FR"/>
        </w:rPr>
        <w:t>for instace</w:t>
      </w:r>
      <w:r w:rsidRPr="004C0121">
        <w:rPr>
          <w:rFonts w:ascii="Bookman Old Style" w:hAnsi="Bookman Old Style" w:cs="Times New Roman"/>
          <w:i/>
          <w:iCs/>
          <w:sz w:val="22"/>
          <w:szCs w:val="22"/>
          <w:lang w:val="fr-FR"/>
        </w:rPr>
        <w:t xml:space="preserve">. </w:t>
      </w:r>
    </w:p>
    <w:p w:rsidR="006F50A7" w:rsidRPr="004C0121" w:rsidRDefault="006E28F2">
      <w:pPr>
        <w:ind w:left="360"/>
        <w:jc w:val="left"/>
        <w:rPr>
          <w:rFonts w:ascii="Bookman Old Style" w:hAnsi="Bookman Old Style" w:cs="Times New Roman"/>
          <w:i/>
          <w:iCs/>
          <w:sz w:val="22"/>
          <w:szCs w:val="22"/>
          <w:lang w:val="fr-FR"/>
        </w:rPr>
      </w:pPr>
      <w:r w:rsidRPr="004C0121">
        <w:rPr>
          <w:rFonts w:ascii="Bookman Old Style" w:hAnsi="Bookman Old Style" w:cs="Times New Roman"/>
          <w:i/>
          <w:iCs/>
          <w:sz w:val="22"/>
          <w:szCs w:val="22"/>
          <w:lang w:val="fr-FR"/>
        </w:rPr>
        <w:t xml:space="preserve">     </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 xml:space="preserve">.   </w:t>
      </w:r>
      <w:r w:rsidRPr="004C0121">
        <w:rPr>
          <w:rFonts w:ascii="Bookman Old Style" w:hAnsi="Bookman Old Style" w:cs="Times New Roman"/>
          <w:sz w:val="22"/>
          <w:szCs w:val="22"/>
        </w:rPr>
        <w:tab/>
        <w:t>We could continue to develop and multiply in this direction extensively.</w:t>
      </w:r>
    </w:p>
    <w:p w:rsidR="006F50A7" w:rsidRPr="004C0121" w:rsidRDefault="006F50A7">
      <w:pPr>
        <w:jc w:val="left"/>
        <w:rPr>
          <w:rFonts w:ascii="Bookman Old Style" w:hAnsi="Bookman Old Style" w:cs="Times New Roman"/>
          <w:sz w:val="22"/>
          <w:szCs w:val="22"/>
        </w:rPr>
      </w:pPr>
    </w:p>
    <w:p w:rsidR="006F50A7" w:rsidRPr="004C0121" w:rsidRDefault="006E28F2">
      <w:pPr>
        <w:jc w:val="center"/>
        <w:rPr>
          <w:rFonts w:ascii="Bookman Old Style" w:hAnsi="Bookman Old Style" w:cs="Times New Roman"/>
          <w:b/>
          <w:bCs/>
          <w:sz w:val="22"/>
          <w:szCs w:val="22"/>
        </w:rPr>
      </w:pPr>
      <w:r w:rsidRPr="004C0121">
        <w:rPr>
          <w:rFonts w:ascii="Bookman Old Style" w:hAnsi="Bookman Old Style" w:cs="Times New Roman"/>
          <w:b/>
          <w:bCs/>
          <w:sz w:val="22"/>
          <w:szCs w:val="22"/>
        </w:rPr>
        <w:t>of</w:t>
      </w:r>
    </w:p>
    <w:p w:rsidR="006F50A7" w:rsidRPr="004C0121" w:rsidRDefault="006E28F2">
      <w:pPr>
        <w:jc w:val="center"/>
        <w:rPr>
          <w:rFonts w:ascii="Bookman Old Style" w:hAnsi="Bookman Old Style" w:cs="Times New Roman"/>
          <w:b/>
          <w:bCs/>
          <w:sz w:val="22"/>
          <w:szCs w:val="22"/>
        </w:rPr>
      </w:pPr>
      <w:r w:rsidRPr="004C0121">
        <w:rPr>
          <w:rFonts w:ascii="Bookman Old Style" w:hAnsi="Bookman Old Style" w:cs="Times New Roman"/>
          <w:b/>
          <w:bCs/>
          <w:sz w:val="22"/>
          <w:szCs w:val="22"/>
        </w:rPr>
        <w:t>of     Psychology                 Education     of</w:t>
      </w:r>
    </w:p>
    <w:p w:rsidR="006F50A7" w:rsidRPr="004C0121" w:rsidRDefault="006E28F2">
      <w:pPr>
        <w:jc w:val="center"/>
        <w:rPr>
          <w:rFonts w:ascii="Bookman Old Style" w:hAnsi="Bookman Old Style" w:cs="Times New Roman"/>
          <w:b/>
          <w:bCs/>
          <w:sz w:val="22"/>
          <w:szCs w:val="22"/>
        </w:rPr>
      </w:pPr>
      <w:r w:rsidRPr="004C0121">
        <w:rPr>
          <w:rFonts w:ascii="Bookman Old Style" w:hAnsi="Bookman Old Style" w:cs="Times New Roman"/>
          <w:b/>
          <w:bCs/>
          <w:sz w:val="22"/>
          <w:szCs w:val="22"/>
        </w:rPr>
        <w:t>of</w:t>
      </w:r>
    </w:p>
    <w:p w:rsidR="006F50A7" w:rsidRPr="004C0121" w:rsidRDefault="006F50A7">
      <w:pPr>
        <w:jc w:val="center"/>
        <w:rPr>
          <w:rFonts w:ascii="Bookman Old Style" w:hAnsi="Bookman Old Style" w:cs="Times New Roman"/>
          <w:b/>
          <w:bCs/>
          <w:sz w:val="22"/>
          <w:szCs w:val="22"/>
        </w:rPr>
      </w:pPr>
    </w:p>
    <w:p w:rsidR="006F50A7" w:rsidRPr="004C0121" w:rsidRDefault="006E28F2">
      <w:pPr>
        <w:jc w:val="center"/>
        <w:rPr>
          <w:rFonts w:ascii="Bookman Old Style" w:hAnsi="Bookman Old Style" w:cs="Times New Roman"/>
          <w:i/>
          <w:iCs/>
          <w:sz w:val="22"/>
          <w:szCs w:val="22"/>
        </w:rPr>
      </w:pPr>
      <w:r w:rsidRPr="004C0121">
        <w:rPr>
          <w:rFonts w:ascii="Bookman Old Style" w:hAnsi="Bookman Old Style" w:cs="Times New Roman"/>
          <w:i/>
          <w:iCs/>
          <w:sz w:val="22"/>
          <w:szCs w:val="22"/>
        </w:rPr>
        <w:t>Psychology of Education</w:t>
      </w:r>
    </w:p>
    <w:p w:rsidR="006F50A7" w:rsidRPr="004C0121" w:rsidRDefault="006E28F2">
      <w:pPr>
        <w:jc w:val="center"/>
        <w:rPr>
          <w:rFonts w:ascii="Bookman Old Style" w:hAnsi="Bookman Old Style" w:cs="Times New Roman"/>
          <w:i/>
          <w:iCs/>
          <w:sz w:val="22"/>
          <w:szCs w:val="22"/>
        </w:rPr>
      </w:pPr>
      <w:r w:rsidRPr="004C0121">
        <w:rPr>
          <w:rFonts w:ascii="Bookman Old Style" w:hAnsi="Bookman Old Style" w:cs="Times New Roman"/>
          <w:i/>
          <w:iCs/>
          <w:sz w:val="22"/>
          <w:szCs w:val="22"/>
        </w:rPr>
        <w:t>Psychology of Psychology                        Education of Education</w:t>
      </w:r>
    </w:p>
    <w:p w:rsidR="006F50A7" w:rsidRPr="004C0121" w:rsidRDefault="006E28F2">
      <w:pPr>
        <w:jc w:val="center"/>
        <w:rPr>
          <w:rFonts w:ascii="Bookman Old Style" w:hAnsi="Bookman Old Style" w:cs="Times New Roman"/>
          <w:b/>
          <w:bCs/>
          <w:i/>
          <w:iCs/>
          <w:sz w:val="22"/>
          <w:szCs w:val="22"/>
        </w:rPr>
      </w:pPr>
      <w:r w:rsidRPr="004C0121">
        <w:rPr>
          <w:rFonts w:ascii="Bookman Old Style" w:hAnsi="Bookman Old Style" w:cs="Times New Roman"/>
          <w:i/>
          <w:iCs/>
          <w:sz w:val="22"/>
          <w:szCs w:val="22"/>
        </w:rPr>
        <w:t>Education of Psychology</w:t>
      </w:r>
    </w:p>
    <w:p w:rsidR="006F50A7" w:rsidRPr="004C0121" w:rsidRDefault="006F50A7">
      <w:pPr>
        <w:jc w:val="center"/>
        <w:rPr>
          <w:rFonts w:ascii="Bookman Old Style" w:hAnsi="Bookman Old Style" w:cs="Times New Roman"/>
          <w:sz w:val="22"/>
          <w:szCs w:val="22"/>
        </w:rPr>
      </w:pP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My announcement. “</w:t>
      </w:r>
      <w:r w:rsidRPr="004C0121">
        <w:rPr>
          <w:rFonts w:ascii="Bookman Old Style" w:hAnsi="Bookman Old Style" w:cs="Times New Roman"/>
          <w:b/>
          <w:bCs/>
          <w:sz w:val="22"/>
          <w:szCs w:val="22"/>
        </w:rPr>
        <w:t>Wanted: the phenomenological psychology of multiple psychologies and psychologists</w:t>
      </w:r>
      <w:r w:rsidRPr="004C0121">
        <w:rPr>
          <w:rFonts w:ascii="Bookman Old Style" w:hAnsi="Bookman Old Style" w:cs="Times New Roman"/>
          <w:sz w:val="22"/>
          <w:szCs w:val="22"/>
        </w:rPr>
        <w:t xml:space="preserve">”, in this context, turns out to be no other than a call for a </w:t>
      </w:r>
      <w:r w:rsidRPr="004C0121">
        <w:rPr>
          <w:rFonts w:ascii="Bookman Old Style" w:hAnsi="Bookman Old Style" w:cs="Times New Roman"/>
          <w:i/>
          <w:iCs/>
          <w:sz w:val="22"/>
          <w:szCs w:val="22"/>
        </w:rPr>
        <w:t>Psychology of Psychology.</w:t>
      </w:r>
      <w:r w:rsidRPr="004C0121">
        <w:rPr>
          <w:rFonts w:ascii="Bookman Old Style" w:hAnsi="Bookman Old Style" w:cs="Times New Roman"/>
          <w:sz w:val="22"/>
          <w:szCs w:val="22"/>
        </w:rPr>
        <w:t xml:space="preserve"> It may also be explicated further more as a call for: a </w:t>
      </w:r>
      <w:r w:rsidRPr="004C0121">
        <w:rPr>
          <w:rFonts w:ascii="Bookman Old Style" w:hAnsi="Bookman Old Style" w:cs="Times New Roman"/>
          <w:i/>
          <w:iCs/>
          <w:sz w:val="22"/>
          <w:szCs w:val="22"/>
        </w:rPr>
        <w:t>Psychology of Education of Psychology of Psychology.</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The points I would like to make here in this context are:</w:t>
      </w:r>
    </w:p>
    <w:p w:rsidR="006F50A7" w:rsidRPr="004C0121" w:rsidRDefault="006E28F2">
      <w:pPr>
        <w:numPr>
          <w:ilvl w:val="0"/>
          <w:numId w:val="3"/>
        </w:numPr>
        <w:jc w:val="left"/>
        <w:rPr>
          <w:rFonts w:ascii="Bookman Old Style" w:hAnsi="Bookman Old Style" w:cs="Times New Roman"/>
          <w:sz w:val="22"/>
          <w:szCs w:val="22"/>
        </w:rPr>
      </w:pPr>
      <w:r w:rsidRPr="004C0121">
        <w:rPr>
          <w:rFonts w:ascii="Bookman Old Style" w:hAnsi="Bookman Old Style" w:cs="Times New Roman"/>
          <w:sz w:val="22"/>
          <w:szCs w:val="22"/>
        </w:rPr>
        <w:t xml:space="preserve">Any science cannot avoid containing in itself the problem of both the science itself and its education of the next generation, as explicated, for example, in Edmund Husserl’s </w:t>
      </w:r>
      <w:r w:rsidRPr="004C0121">
        <w:rPr>
          <w:rFonts w:ascii="Bookman Old Style" w:hAnsi="Bookman Old Style" w:cs="Times New Roman"/>
          <w:i/>
          <w:iCs/>
          <w:sz w:val="22"/>
          <w:szCs w:val="22"/>
        </w:rPr>
        <w:t>The Origin of Geometry</w:t>
      </w:r>
      <w:r w:rsidRPr="004C0121">
        <w:rPr>
          <w:rFonts w:ascii="Bookman Old Style" w:hAnsi="Bookman Old Style" w:cs="Times New Roman"/>
          <w:sz w:val="22"/>
          <w:szCs w:val="22"/>
        </w:rPr>
        <w:t xml:space="preserve">. </w:t>
      </w:r>
    </w:p>
    <w:p w:rsidR="006F50A7" w:rsidRPr="004C0121" w:rsidRDefault="006E28F2">
      <w:pPr>
        <w:numPr>
          <w:ilvl w:val="0"/>
          <w:numId w:val="3"/>
        </w:numPr>
        <w:jc w:val="left"/>
        <w:rPr>
          <w:rFonts w:ascii="Bookman Old Style" w:hAnsi="Bookman Old Style" w:cs="Times New Roman"/>
          <w:sz w:val="22"/>
          <w:szCs w:val="22"/>
        </w:rPr>
      </w:pPr>
      <w:r w:rsidRPr="004C0121">
        <w:rPr>
          <w:rFonts w:ascii="Bookman Old Style" w:hAnsi="Bookman Old Style" w:cs="Times New Roman"/>
          <w:sz w:val="22"/>
          <w:szCs w:val="22"/>
        </w:rPr>
        <w:t xml:space="preserve">Ernest Keen’s formulation of Science as </w:t>
      </w:r>
      <w:r w:rsidRPr="004C0121">
        <w:rPr>
          <w:rFonts w:ascii="Bookman Old Style" w:hAnsi="Bookman Old Style" w:cs="Times New Roman"/>
          <w:i/>
          <w:iCs/>
          <w:sz w:val="22"/>
          <w:szCs w:val="22"/>
        </w:rPr>
        <w:t>Understanding and Communication</w:t>
      </w:r>
      <w:r w:rsidRPr="004C0121">
        <w:rPr>
          <w:rFonts w:ascii="Bookman Old Style" w:hAnsi="Bookman Old Style" w:cs="Times New Roman"/>
          <w:sz w:val="22"/>
          <w:szCs w:val="22"/>
        </w:rPr>
        <w:t xml:space="preserve"> could be considered as along this line. In other words, Science cannot remain exclusively within the scientific investigation per se, but must necessarily contain in itself the aspect of communication, including not only the communication among professional scientists but also the communication to the next generations; the education of the next generation in the society in general as well as in the scientific community in particular.</w:t>
      </w:r>
    </w:p>
    <w:p w:rsidR="006F50A7" w:rsidRPr="004C0121" w:rsidRDefault="006E28F2">
      <w:pPr>
        <w:numPr>
          <w:ilvl w:val="0"/>
          <w:numId w:val="3"/>
        </w:numPr>
        <w:jc w:val="left"/>
        <w:rPr>
          <w:rFonts w:ascii="Bookman Old Style" w:hAnsi="Bookman Old Style" w:cs="Times New Roman"/>
          <w:sz w:val="22"/>
          <w:szCs w:val="22"/>
        </w:rPr>
      </w:pPr>
      <w:r w:rsidRPr="004C0121">
        <w:rPr>
          <w:rFonts w:ascii="Bookman Old Style" w:hAnsi="Bookman Old Style" w:cs="Times New Roman"/>
          <w:sz w:val="22"/>
          <w:szCs w:val="22"/>
        </w:rPr>
        <w:t xml:space="preserve">Our Phenomenological Psychology will be capable and thus be responsible to create, in the future, of </w:t>
      </w:r>
      <w:r w:rsidRPr="004C0121">
        <w:rPr>
          <w:rFonts w:ascii="Bookman Old Style" w:hAnsi="Bookman Old Style" w:cs="Times New Roman"/>
          <w:i/>
          <w:iCs/>
          <w:sz w:val="22"/>
          <w:szCs w:val="22"/>
        </w:rPr>
        <w:t>Phenomenological Psychology of Psychologies and Psychologists</w:t>
      </w:r>
      <w:r w:rsidRPr="004C0121">
        <w:rPr>
          <w:rFonts w:ascii="Bookman Old Style" w:hAnsi="Bookman Old Style" w:cs="Times New Roman"/>
          <w:sz w:val="22"/>
          <w:szCs w:val="22"/>
        </w:rPr>
        <w:t xml:space="preserve">.  </w:t>
      </w:r>
    </w:p>
    <w:p w:rsidR="006F50A7" w:rsidRPr="004C0121" w:rsidRDefault="006E28F2">
      <w:pPr>
        <w:numPr>
          <w:ilvl w:val="0"/>
          <w:numId w:val="3"/>
        </w:numPr>
        <w:jc w:val="left"/>
        <w:rPr>
          <w:rFonts w:ascii="Bookman Old Style" w:hAnsi="Bookman Old Style" w:cs="Times New Roman"/>
          <w:sz w:val="22"/>
          <w:szCs w:val="22"/>
        </w:rPr>
      </w:pPr>
      <w:r w:rsidRPr="004C0121">
        <w:rPr>
          <w:rFonts w:ascii="Bookman Old Style" w:hAnsi="Bookman Old Style" w:cs="Times New Roman"/>
          <w:sz w:val="22"/>
          <w:szCs w:val="22"/>
        </w:rPr>
        <w:t xml:space="preserve">Our </w:t>
      </w:r>
      <w:r w:rsidRPr="004C0121">
        <w:rPr>
          <w:rFonts w:ascii="Bookman Old Style" w:hAnsi="Bookman Old Style" w:cs="Times New Roman"/>
          <w:i/>
          <w:iCs/>
          <w:sz w:val="22"/>
          <w:szCs w:val="22"/>
        </w:rPr>
        <w:t>Phenomenological Psychology of Psychologies and Psychologists</w:t>
      </w:r>
      <w:r w:rsidRPr="004C0121">
        <w:rPr>
          <w:rFonts w:ascii="Bookman Old Style" w:hAnsi="Bookman Old Style" w:cs="Times New Roman"/>
          <w:sz w:val="22"/>
          <w:szCs w:val="22"/>
        </w:rPr>
        <w:t xml:space="preserve"> would naturally have to investigate Psychologies and Psychologists other than Phenomenological ones. In addition, however, a phenomenological psychologist will have to investigate Phenomenological Psychologists other than him/her-self, as well as </w:t>
      </w:r>
      <w:r w:rsidRPr="004C0121">
        <w:rPr>
          <w:rFonts w:ascii="Bookman Old Style" w:hAnsi="Bookman Old Style" w:cs="Times New Roman"/>
          <w:i/>
          <w:iCs/>
          <w:sz w:val="22"/>
          <w:szCs w:val="22"/>
        </w:rPr>
        <w:t>him/her-self as a phenomenological psychologist, and that in a self-reflective manner.</w:t>
      </w:r>
    </w:p>
    <w:p w:rsidR="006F50A7" w:rsidRPr="004C0121" w:rsidRDefault="006E28F2">
      <w:pPr>
        <w:numPr>
          <w:ilvl w:val="0"/>
          <w:numId w:val="3"/>
        </w:numPr>
        <w:jc w:val="left"/>
        <w:rPr>
          <w:rFonts w:ascii="Bookman Old Style" w:hAnsi="Bookman Old Style" w:cs="Times New Roman"/>
          <w:sz w:val="22"/>
          <w:szCs w:val="22"/>
        </w:rPr>
      </w:pPr>
      <w:r w:rsidRPr="004C0121">
        <w:rPr>
          <w:rFonts w:ascii="Bookman Old Style" w:hAnsi="Bookman Old Style" w:cs="Times New Roman"/>
          <w:i/>
          <w:iCs/>
          <w:sz w:val="22"/>
          <w:szCs w:val="22"/>
        </w:rPr>
        <w:t xml:space="preserve">Phenomenological Psychology </w:t>
      </w:r>
      <w:r w:rsidRPr="004C0121">
        <w:rPr>
          <w:rFonts w:ascii="Bookman Old Style" w:hAnsi="Bookman Old Style" w:cs="Times New Roman"/>
          <w:sz w:val="22"/>
          <w:szCs w:val="22"/>
        </w:rPr>
        <w:t xml:space="preserve">may be only one among other many Psychologies, but a </w:t>
      </w:r>
      <w:r w:rsidRPr="004C0121">
        <w:rPr>
          <w:rFonts w:ascii="Bookman Old Style" w:hAnsi="Bookman Old Style" w:cs="Times New Roman"/>
          <w:i/>
          <w:iCs/>
          <w:sz w:val="22"/>
          <w:szCs w:val="22"/>
        </w:rPr>
        <w:t>Phenomenological Psychology of Psychologies and Psychologists</w:t>
      </w:r>
      <w:r w:rsidRPr="004C0121">
        <w:rPr>
          <w:rFonts w:ascii="Bookman Old Style" w:hAnsi="Bookman Old Style" w:cs="Times New Roman"/>
          <w:sz w:val="22"/>
          <w:szCs w:val="22"/>
        </w:rPr>
        <w:t xml:space="preserve"> will have to be situated in the unique space with the dimensions higher than the space other Psychologies are situated in. In this sense, </w:t>
      </w:r>
      <w:r w:rsidRPr="004C0121">
        <w:rPr>
          <w:rFonts w:ascii="Bookman Old Style" w:hAnsi="Bookman Old Style" w:cs="Times New Roman"/>
          <w:i/>
          <w:iCs/>
          <w:sz w:val="22"/>
          <w:szCs w:val="22"/>
        </w:rPr>
        <w:t>Phenomenological Psychology</w:t>
      </w:r>
      <w:r w:rsidRPr="004C0121">
        <w:rPr>
          <w:rFonts w:ascii="Bookman Old Style" w:hAnsi="Bookman Old Style" w:cs="Times New Roman"/>
          <w:sz w:val="22"/>
          <w:szCs w:val="22"/>
        </w:rPr>
        <w:t xml:space="preserve">, including at least the two above, would have to be richer than the </w:t>
      </w:r>
      <w:r w:rsidRPr="004C0121">
        <w:rPr>
          <w:rFonts w:ascii="Bookman Old Style" w:hAnsi="Bookman Old Style" w:cs="Times New Roman"/>
          <w:i/>
          <w:iCs/>
          <w:sz w:val="22"/>
          <w:szCs w:val="22"/>
        </w:rPr>
        <w:t>Psychologies</w:t>
      </w:r>
      <w:r w:rsidRPr="004C0121">
        <w:rPr>
          <w:rFonts w:ascii="Bookman Old Style" w:hAnsi="Bookman Old Style" w:cs="Times New Roman"/>
          <w:sz w:val="22"/>
          <w:szCs w:val="22"/>
        </w:rPr>
        <w:t xml:space="preserve"> situated in</w:t>
      </w:r>
      <w:r w:rsidRPr="004C0121">
        <w:rPr>
          <w:rFonts w:ascii="Bookman Old Style" w:hAnsi="Bookman Old Style" w:cs="Times New Roman"/>
          <w:i/>
          <w:iCs/>
          <w:sz w:val="22"/>
          <w:szCs w:val="22"/>
        </w:rPr>
        <w:t xml:space="preserve"> </w:t>
      </w:r>
      <w:r w:rsidRPr="004C0121">
        <w:rPr>
          <w:rFonts w:ascii="Bookman Old Style" w:hAnsi="Bookman Old Style" w:cs="Times New Roman"/>
          <w:sz w:val="22"/>
          <w:szCs w:val="22"/>
        </w:rPr>
        <w:t>a</w:t>
      </w:r>
      <w:r w:rsidRPr="004C0121">
        <w:rPr>
          <w:rFonts w:ascii="Bookman Old Style" w:hAnsi="Bookman Old Style" w:cs="Times New Roman"/>
          <w:i/>
          <w:iCs/>
          <w:sz w:val="22"/>
          <w:szCs w:val="22"/>
        </w:rPr>
        <w:t xml:space="preserve"> </w:t>
      </w:r>
      <w:r w:rsidRPr="004C0121">
        <w:rPr>
          <w:rFonts w:ascii="Bookman Old Style" w:hAnsi="Bookman Old Style" w:cs="Times New Roman"/>
          <w:sz w:val="22"/>
          <w:szCs w:val="22"/>
        </w:rPr>
        <w:t>simpler space.</w:t>
      </w:r>
    </w:p>
    <w:p w:rsidR="006F50A7" w:rsidRPr="004C0121" w:rsidRDefault="006E28F2">
      <w:pPr>
        <w:numPr>
          <w:ilvl w:val="0"/>
          <w:numId w:val="3"/>
        </w:numPr>
        <w:jc w:val="left"/>
        <w:rPr>
          <w:rFonts w:ascii="Bookman Old Style" w:hAnsi="Bookman Old Style" w:cs="Times New Roman"/>
          <w:sz w:val="22"/>
          <w:szCs w:val="22"/>
        </w:rPr>
      </w:pPr>
      <w:r w:rsidRPr="004C0121">
        <w:rPr>
          <w:rFonts w:ascii="Bookman Old Style" w:hAnsi="Bookman Old Style" w:cs="Times New Roman"/>
          <w:sz w:val="22"/>
          <w:szCs w:val="22"/>
        </w:rPr>
        <w:t xml:space="preserve">As the effectiveness is essential, the </w:t>
      </w:r>
      <w:r w:rsidRPr="004C0121">
        <w:rPr>
          <w:rFonts w:ascii="Bookman Old Style" w:hAnsi="Bookman Old Style" w:cs="Times New Roman"/>
          <w:i/>
          <w:iCs/>
          <w:sz w:val="22"/>
          <w:szCs w:val="22"/>
        </w:rPr>
        <w:t xml:space="preserve">Communication </w:t>
      </w:r>
      <w:r w:rsidRPr="004C0121">
        <w:rPr>
          <w:rFonts w:ascii="Bookman Old Style" w:hAnsi="Bookman Old Style" w:cs="Times New Roman"/>
          <w:sz w:val="22"/>
          <w:szCs w:val="22"/>
        </w:rPr>
        <w:t>for Phenomenological Psychology will have to adopt, not only the so-called “academic scientific report” style, in the limited sense, but also the “artistic” style, in a more liberated sense, including every possible means such as poems, novels, fictions, music, pictures, films, dancing, dramas, metaphors, parables and so on. This insight would naturally come from the valuable experiences of the long history in Education, as we will see in Part II.</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 xml:space="preserve">“Education”, according to van Manen (1991), etymologically originates from Latin words “educere” (to lead out of) and “educare” (to lead into). Thus “education” is fundamentally interpreted as an educator “leading” a child “out of” the child’s older poorer lived-world, and, at the same time,”leading” the child “into” the newer richer lived-world. This interpretation fits nicely with the basic idea of the Japanese master teacher </w:t>
      </w:r>
      <w:r w:rsidRPr="004C0121">
        <w:rPr>
          <w:rFonts w:ascii="Bookman Old Style" w:hAnsi="Bookman Old Style" w:cs="ＭＳ 明朝"/>
          <w:sz w:val="22"/>
          <w:szCs w:val="22"/>
        </w:rPr>
        <w:t>蘆田恵之助</w:t>
      </w:r>
      <w:r w:rsidRPr="004C0121">
        <w:rPr>
          <w:rFonts w:ascii="Bookman Old Style" w:hAnsi="Bookman Old Style" w:cs="Times New Roman"/>
          <w:sz w:val="22"/>
          <w:szCs w:val="22"/>
        </w:rPr>
        <w:t>Enosuke ASHIDA(1873-1951) who viewed the essence of education as expressed in his epigram</w:t>
      </w:r>
      <w:r w:rsidRPr="004C0121">
        <w:rPr>
          <w:rFonts w:ascii="Bookman Old Style" w:hAnsi="Bookman Old Style" w:cs="ＭＳ 明朝"/>
          <w:sz w:val="22"/>
          <w:szCs w:val="22"/>
        </w:rPr>
        <w:t>「</w:t>
      </w:r>
      <w:r w:rsidRPr="004C0121">
        <w:rPr>
          <w:rFonts w:ascii="Bookman Old Style" w:hAnsi="Bookman Old Style" w:cs="ＭＳ 明朝"/>
          <w:b/>
          <w:bCs/>
          <w:sz w:val="22"/>
          <w:szCs w:val="22"/>
        </w:rPr>
        <w:t>共に育ちましょう！」（</w:t>
      </w:r>
      <w:r w:rsidRPr="004C0121">
        <w:rPr>
          <w:rFonts w:ascii="Bookman Old Style" w:hAnsi="Bookman Old Style" w:cs="ＭＳ 明朝"/>
          <w:b/>
          <w:bCs/>
          <w:sz w:val="22"/>
          <w:szCs w:val="22"/>
        </w:rPr>
        <w:t>“</w:t>
      </w:r>
      <w:r w:rsidRPr="004C0121">
        <w:rPr>
          <w:rFonts w:ascii="Bookman Old Style" w:hAnsi="Bookman Old Style" w:cs="Times New Roman"/>
          <w:b/>
          <w:bCs/>
          <w:sz w:val="22"/>
          <w:szCs w:val="22"/>
        </w:rPr>
        <w:t>Let us grow together!</w:t>
      </w:r>
      <w:r w:rsidRPr="004C0121">
        <w:rPr>
          <w:rFonts w:ascii="Bookman Old Style" w:hAnsi="Bookman Old Style" w:cs="ＭＳ 明朝"/>
          <w:b/>
          <w:bCs/>
          <w:sz w:val="22"/>
          <w:szCs w:val="22"/>
        </w:rPr>
        <w:t>”</w:t>
      </w:r>
      <w:r w:rsidRPr="004C0121">
        <w:rPr>
          <w:rFonts w:ascii="Bookman Old Style" w:hAnsi="Bookman Old Style" w:cs="ＭＳ 明朝"/>
          <w:b/>
          <w:bCs/>
          <w:sz w:val="22"/>
          <w:szCs w:val="22"/>
        </w:rPr>
        <w:t>）</w:t>
      </w:r>
      <w:r w:rsidRPr="004C0121">
        <w:rPr>
          <w:rFonts w:ascii="Bookman Old Style" w:hAnsi="Bookman Old Style" w:cs="Times New Roman"/>
          <w:sz w:val="22"/>
          <w:szCs w:val="22"/>
        </w:rPr>
        <w:t>. Psychology as a Science, as we saw, could be articulated into CUP, (Understanding, Communicating, Practicing). Therefore, the domains of “Psychology of Education” and “Education of Psychology” could be articulated into the followings: Understanding in Psychology, Understanding in Education, Communicating in Psychology, Communicating in Education, Practicing in Psychology and Practicing in Education. And in the similar manner, the three terms of the CUP may mutually be interrelated in the following manner:</w:t>
      </w:r>
    </w:p>
    <w:p w:rsidR="006F50A7" w:rsidRPr="004C0121" w:rsidRDefault="006F50A7">
      <w:pPr>
        <w:jc w:val="left"/>
        <w:rPr>
          <w:rFonts w:ascii="Bookman Old Style" w:hAnsi="Bookman Old Style" w:cs="Times New Roman"/>
          <w:sz w:val="22"/>
          <w:szCs w:val="22"/>
        </w:rPr>
      </w:pPr>
    </w:p>
    <w:p w:rsidR="006F50A7" w:rsidRPr="004C0121" w:rsidRDefault="006E28F2">
      <w:pPr>
        <w:jc w:val="center"/>
        <w:rPr>
          <w:rFonts w:ascii="Bookman Old Style" w:hAnsi="Bookman Old Style" w:cs="Times New Roman"/>
          <w:sz w:val="22"/>
          <w:szCs w:val="22"/>
        </w:rPr>
      </w:pPr>
      <w:r w:rsidRPr="004C0121">
        <w:rPr>
          <w:rFonts w:ascii="Bookman Old Style" w:hAnsi="Bookman Old Style" w:cs="Times New Roman"/>
          <w:sz w:val="22"/>
          <w:szCs w:val="22"/>
        </w:rPr>
        <w:t>of</w:t>
      </w:r>
    </w:p>
    <w:p w:rsidR="006F50A7" w:rsidRPr="004C0121" w:rsidRDefault="006F50A7">
      <w:pPr>
        <w:jc w:val="center"/>
        <w:rPr>
          <w:rFonts w:ascii="Bookman Old Style" w:hAnsi="Bookman Old Style" w:cs="Times New Roman"/>
          <w:sz w:val="22"/>
          <w:szCs w:val="22"/>
        </w:rPr>
      </w:pPr>
    </w:p>
    <w:p w:rsidR="006F50A7" w:rsidRPr="004C0121" w:rsidRDefault="006E28F2">
      <w:pPr>
        <w:jc w:val="center"/>
        <w:rPr>
          <w:rFonts w:ascii="Bookman Old Style" w:hAnsi="Bookman Old Style" w:cs="Times New Roman"/>
          <w:sz w:val="22"/>
          <w:szCs w:val="22"/>
        </w:rPr>
      </w:pPr>
      <w:r w:rsidRPr="004C0121">
        <w:rPr>
          <w:rFonts w:ascii="Bookman Old Style" w:hAnsi="Bookman Old Style" w:cs="Times New Roman"/>
          <w:sz w:val="22"/>
          <w:szCs w:val="22"/>
        </w:rPr>
        <w:t>C: Communicating</w:t>
      </w:r>
    </w:p>
    <w:p w:rsidR="006F50A7" w:rsidRPr="004C0121" w:rsidRDefault="006E28F2">
      <w:pPr>
        <w:jc w:val="center"/>
        <w:rPr>
          <w:rFonts w:ascii="Bookman Old Style" w:hAnsi="Bookman Old Style" w:cs="Times New Roman"/>
          <w:sz w:val="22"/>
          <w:szCs w:val="22"/>
        </w:rPr>
      </w:pPr>
      <w:r w:rsidRPr="004C0121">
        <w:rPr>
          <w:rFonts w:ascii="Bookman Old Style" w:hAnsi="Bookman Old Style" w:cs="Times New Roman"/>
          <w:sz w:val="22"/>
          <w:szCs w:val="22"/>
        </w:rPr>
        <w:t>of                           of</w:t>
      </w:r>
    </w:p>
    <w:p w:rsidR="006F50A7" w:rsidRPr="004C0121" w:rsidRDefault="006F50A7">
      <w:pPr>
        <w:jc w:val="center"/>
        <w:rPr>
          <w:rFonts w:ascii="Bookman Old Style" w:hAnsi="Bookman Old Style" w:cs="Times New Roman"/>
          <w:sz w:val="22"/>
          <w:szCs w:val="22"/>
        </w:rPr>
      </w:pPr>
    </w:p>
    <w:p w:rsidR="006F50A7" w:rsidRPr="004C0121" w:rsidRDefault="006E28F2">
      <w:pPr>
        <w:jc w:val="center"/>
        <w:rPr>
          <w:rFonts w:ascii="Bookman Old Style" w:hAnsi="Bookman Old Style" w:cs="Times New Roman"/>
          <w:sz w:val="22"/>
          <w:szCs w:val="22"/>
        </w:rPr>
      </w:pPr>
      <w:r w:rsidRPr="004C0121">
        <w:rPr>
          <w:rFonts w:ascii="Bookman Old Style" w:hAnsi="Bookman Old Style" w:cs="Times New Roman"/>
          <w:sz w:val="22"/>
          <w:szCs w:val="22"/>
        </w:rPr>
        <w:t xml:space="preserve">of    U: Understanding         of             P: Practicing </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of</w:t>
      </w:r>
    </w:p>
    <w:p w:rsidR="006F50A7" w:rsidRPr="004C0121" w:rsidRDefault="006F50A7">
      <w:pPr>
        <w:jc w:val="center"/>
        <w:rPr>
          <w:rFonts w:ascii="Bookman Old Style" w:hAnsi="Bookman Old Style" w:cs="Times New Roman"/>
          <w:sz w:val="22"/>
          <w:szCs w:val="22"/>
        </w:rPr>
      </w:pPr>
    </w:p>
    <w:p w:rsidR="006F50A7" w:rsidRPr="004C0121" w:rsidRDefault="006F50A7">
      <w:pPr>
        <w:jc w:val="center"/>
        <w:rPr>
          <w:rFonts w:ascii="Bookman Old Style" w:hAnsi="Bookman Old Style" w:cs="Times New Roman"/>
          <w:sz w:val="22"/>
          <w:szCs w:val="22"/>
        </w:rPr>
      </w:pP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ab/>
        <w:t>The rich field of the Psychology in multiple layers is thus revealed.</w:t>
      </w:r>
    </w:p>
    <w:p w:rsidR="006F50A7" w:rsidRPr="004C0121" w:rsidRDefault="006F50A7">
      <w:pPr>
        <w:jc w:val="left"/>
        <w:rPr>
          <w:rFonts w:ascii="Bookman Old Style" w:hAnsi="Bookman Old Style" w:cs="Times New Roman"/>
          <w:sz w:val="22"/>
          <w:szCs w:val="22"/>
        </w:rPr>
      </w:pP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At least in the field of Education, the following distinction is vital: that between the Knowledge(</w:t>
      </w:r>
      <w:r w:rsidRPr="004C0121">
        <w:rPr>
          <w:rFonts w:ascii="Bookman Old Style" w:hAnsi="Bookman Old Style" w:cs="ＭＳ 明朝"/>
          <w:sz w:val="22"/>
          <w:szCs w:val="22"/>
        </w:rPr>
        <w:t>知識</w:t>
      </w:r>
      <w:r w:rsidRPr="004C0121">
        <w:rPr>
          <w:rFonts w:ascii="Bookman Old Style" w:hAnsi="Bookman Old Style" w:cs="Times New Roman"/>
          <w:sz w:val="22"/>
          <w:szCs w:val="22"/>
        </w:rPr>
        <w:t>),</w:t>
      </w:r>
      <w:r w:rsidRPr="004C0121">
        <w:rPr>
          <w:rFonts w:ascii="Bookman Old Style" w:hAnsi="Bookman Old Style" w:cs="ＭＳ 明朝"/>
          <w:sz w:val="22"/>
          <w:szCs w:val="22"/>
        </w:rPr>
        <w:t>―――</w:t>
      </w:r>
      <w:r w:rsidRPr="004C0121">
        <w:rPr>
          <w:rFonts w:ascii="Bookman Old Style" w:hAnsi="Bookman Old Style" w:cs="Times New Roman"/>
          <w:sz w:val="22"/>
          <w:szCs w:val="22"/>
        </w:rPr>
        <w:t xml:space="preserve"> the Knowing without substantiation by Practicing in the real life-worlds , </w:t>
      </w:r>
      <w:r w:rsidRPr="004C0121">
        <w:rPr>
          <w:rFonts w:ascii="Bookman Old Style" w:hAnsi="Bookman Old Style" w:cs="ＭＳ 明朝"/>
          <w:sz w:val="22"/>
          <w:szCs w:val="22"/>
        </w:rPr>
        <w:t>―――</w:t>
      </w:r>
      <w:r w:rsidRPr="004C0121">
        <w:rPr>
          <w:rFonts w:ascii="Bookman Old Style" w:hAnsi="Bookman Old Style" w:cs="Times New Roman"/>
          <w:sz w:val="22"/>
          <w:szCs w:val="22"/>
        </w:rPr>
        <w:t>on the one hand, and the Wisdom</w:t>
      </w:r>
      <w:r w:rsidRPr="004C0121">
        <w:rPr>
          <w:rFonts w:ascii="Bookman Old Style" w:hAnsi="Bookman Old Style" w:cs="ＭＳ 明朝"/>
          <w:sz w:val="22"/>
          <w:szCs w:val="22"/>
        </w:rPr>
        <w:t>（智慧）</w:t>
      </w:r>
      <w:r w:rsidRPr="004C0121">
        <w:rPr>
          <w:rFonts w:ascii="Bookman Old Style" w:hAnsi="Bookman Old Style" w:cs="ＭＳ 明朝"/>
          <w:sz w:val="22"/>
          <w:szCs w:val="22"/>
        </w:rPr>
        <w:t>―――</w:t>
      </w:r>
      <w:r w:rsidRPr="004C0121">
        <w:rPr>
          <w:rFonts w:ascii="Bookman Old Style" w:hAnsi="Bookman Old Style" w:cs="Times New Roman"/>
          <w:sz w:val="22"/>
          <w:szCs w:val="22"/>
        </w:rPr>
        <w:t xml:space="preserve">the Knowing in good harmony with Practicing in the real life-worlds, </w:t>
      </w:r>
      <w:r w:rsidRPr="004C0121">
        <w:rPr>
          <w:rFonts w:ascii="Bookman Old Style" w:hAnsi="Bookman Old Style" w:cs="ＭＳ 明朝"/>
          <w:sz w:val="22"/>
          <w:szCs w:val="22"/>
        </w:rPr>
        <w:t>―――</w:t>
      </w:r>
      <w:r w:rsidRPr="004C0121">
        <w:rPr>
          <w:rFonts w:ascii="Bookman Old Style" w:hAnsi="Bookman Old Style" w:cs="Times New Roman"/>
          <w:sz w:val="22"/>
          <w:szCs w:val="22"/>
        </w:rPr>
        <w:t>on the other. This is because; Education without Practice is unable to educate: neither “lead out of” nor “lead into”.</w:t>
      </w:r>
    </w:p>
    <w:p w:rsidR="006F50A7" w:rsidRPr="004C0121" w:rsidRDefault="006E28F2">
      <w:pPr>
        <w:jc w:val="left"/>
        <w:rPr>
          <w:rFonts w:ascii="Bookman Old Style" w:hAnsi="Bookman Old Style" w:cs="Times New Roman"/>
          <w:sz w:val="22"/>
          <w:szCs w:val="22"/>
        </w:rPr>
      </w:pPr>
      <w:r w:rsidRPr="004C0121">
        <w:rPr>
          <w:rFonts w:ascii="Bookman Old Style" w:hAnsi="Bookman Old Style" w:cs="Times New Roman"/>
          <w:sz w:val="22"/>
          <w:szCs w:val="22"/>
        </w:rPr>
        <w:tab/>
        <w:t>What then the Education of Psychology enable its students to Practice when they master the Psychology? What does the Psychology of Education enable its students to Practice when they master it? What a Psychologist can Practice when s/he master the Psychology?</w:t>
      </w:r>
      <w:r w:rsidRPr="004C0121">
        <w:rPr>
          <w:rFonts w:ascii="Bookman Old Style" w:hAnsi="Bookman Old Style" w:cs="Times New Roman"/>
          <w:b/>
          <w:bCs/>
          <w:i/>
          <w:iCs/>
          <w:sz w:val="22"/>
          <w:szCs w:val="22"/>
        </w:rPr>
        <w:tab/>
      </w:r>
      <w:r w:rsidRPr="004C0121">
        <w:rPr>
          <w:rFonts w:ascii="Bookman Old Style" w:hAnsi="Bookman Old Style" w:cs="Times New Roman"/>
          <w:sz w:val="22"/>
          <w:szCs w:val="22"/>
        </w:rPr>
        <w:t>“Japanese Esoteric Buddhism(</w:t>
      </w:r>
      <w:r w:rsidRPr="004C0121">
        <w:rPr>
          <w:rFonts w:ascii="Bookman Old Style" w:hAnsi="Bookman Old Style" w:cs="ＭＳ 明朝"/>
          <w:sz w:val="22"/>
          <w:szCs w:val="22"/>
        </w:rPr>
        <w:t>「密教」</w:t>
      </w:r>
      <w:r w:rsidRPr="004C0121">
        <w:rPr>
          <w:rFonts w:ascii="Bookman Old Style" w:hAnsi="Bookman Old Style" w:cs="Times New Roman"/>
          <w:sz w:val="22"/>
          <w:szCs w:val="22"/>
        </w:rPr>
        <w:t>) is divided into the two: ‘’ ‘the phase of Understanding/</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Communicating’ (</w:t>
      </w:r>
      <w:r w:rsidRPr="004C0121">
        <w:rPr>
          <w:rFonts w:ascii="Bookman Old Style" w:hAnsi="Bookman Old Style" w:cs="ＭＳ 明朝"/>
          <w:sz w:val="22"/>
          <w:szCs w:val="22"/>
        </w:rPr>
        <w:t>「教相」</w:t>
      </w:r>
      <w:r w:rsidRPr="004C0121">
        <w:rPr>
          <w:rFonts w:ascii="Bookman Old Style" w:hAnsi="Bookman Old Style" w:cs="Times New Roman"/>
          <w:sz w:val="22"/>
          <w:szCs w:val="22"/>
        </w:rPr>
        <w:t>)</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and ‘the phase of Practicing’(</w:t>
      </w:r>
      <w:r w:rsidRPr="004C0121">
        <w:rPr>
          <w:rFonts w:ascii="Bookman Old Style" w:hAnsi="Bookman Old Style" w:cs="ＭＳ 明朝"/>
          <w:sz w:val="22"/>
          <w:szCs w:val="22"/>
        </w:rPr>
        <w:t>「事相」</w:t>
      </w:r>
      <w:r w:rsidRPr="004C0121">
        <w:rPr>
          <w:rFonts w:ascii="Bookman Old Style" w:hAnsi="Bookman Old Style" w:cs="Times New Roman"/>
          <w:sz w:val="22"/>
          <w:szCs w:val="22"/>
        </w:rPr>
        <w:t>)”(Matsunaga,</w:t>
      </w:r>
      <w:r w:rsidRPr="004C0121">
        <w:rPr>
          <w:rFonts w:ascii="Bookman Old Style" w:hAnsi="Bookman Old Style" w:cs="ＭＳ 明朝"/>
          <w:sz w:val="22"/>
          <w:szCs w:val="22"/>
        </w:rPr>
        <w:t>松長、</w:t>
      </w:r>
      <w:r w:rsidRPr="004C0121">
        <w:rPr>
          <w:rFonts w:ascii="Bookman Old Style" w:hAnsi="Bookman Old Style" w:cs="Times New Roman"/>
          <w:sz w:val="22"/>
          <w:szCs w:val="22"/>
        </w:rPr>
        <w:t>1992,</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p.19). “The former concerns the doctrines and thoughts, and the latter concerns the practices and actions.” The one without the other would be defective. Thus, in Exoteric Buddhism, they are called the two wings of a bird</w:t>
      </w:r>
      <w:r w:rsidRPr="004C0121">
        <w:rPr>
          <w:rFonts w:ascii="Bookman Old Style" w:hAnsi="Bookman Old Style" w:cs="ＭＳ 明朝"/>
          <w:sz w:val="22"/>
          <w:szCs w:val="22"/>
        </w:rPr>
        <w:t>（「鳥の両翼」）</w:t>
      </w:r>
      <w:r w:rsidRPr="004C0121">
        <w:rPr>
          <w:rFonts w:ascii="Bookman Old Style" w:hAnsi="Bookman Old Style" w:cs="Times New Roman"/>
          <w:sz w:val="22"/>
          <w:szCs w:val="22"/>
        </w:rPr>
        <w:t>.  Now, we move to the next.</w:t>
      </w:r>
    </w:p>
    <w:p w:rsidR="006F50A7" w:rsidRPr="004C0121" w:rsidRDefault="006F50A7">
      <w:pPr>
        <w:jc w:val="left"/>
        <w:rPr>
          <w:rFonts w:ascii="Bookman Old Style" w:hAnsi="Bookman Old Style" w:cs="Times New Roman"/>
          <w:sz w:val="22"/>
          <w:szCs w:val="22"/>
        </w:rPr>
      </w:pPr>
    </w:p>
    <w:p w:rsidR="006F50A7" w:rsidRPr="004C0121" w:rsidRDefault="006F50A7">
      <w:pPr>
        <w:jc w:val="left"/>
        <w:rPr>
          <w:rFonts w:ascii="Bookman Old Style" w:hAnsi="Bookman Old Style" w:cs="Times New Roman"/>
          <w:sz w:val="22"/>
          <w:szCs w:val="22"/>
        </w:rPr>
      </w:pPr>
    </w:p>
    <w:p w:rsidR="006F50A7" w:rsidRPr="004C0121" w:rsidRDefault="006E28F2">
      <w:pPr>
        <w:rPr>
          <w:rFonts w:ascii="Bookman Old Style" w:hAnsi="Bookman Old Style"/>
          <w:b/>
          <w:bCs/>
          <w:sz w:val="22"/>
          <w:szCs w:val="22"/>
        </w:rPr>
      </w:pPr>
      <w:r w:rsidRPr="004C0121">
        <w:rPr>
          <w:rFonts w:ascii="Bookman Old Style" w:hAnsi="Bookman Old Style" w:cs="Times New Roman"/>
          <w:b/>
          <w:bCs/>
          <w:sz w:val="22"/>
          <w:szCs w:val="22"/>
        </w:rPr>
        <w:t xml:space="preserve">Part II. Learning from Buddhism Sutras on the issues of personal integrity and of the Integration of diverse views on </w:t>
      </w:r>
      <w:r w:rsidRPr="004C0121">
        <w:rPr>
          <w:rFonts w:ascii="Bookman Old Style" w:hAnsi="Bookman Old Style"/>
          <w:b/>
          <w:bCs/>
          <w:sz w:val="22"/>
          <w:szCs w:val="22"/>
        </w:rPr>
        <w:t>“Living with multiple psychologies.”</w:t>
      </w:r>
    </w:p>
    <w:p w:rsidR="006F50A7" w:rsidRPr="004C0121" w:rsidRDefault="006F50A7">
      <w:pPr>
        <w:rPr>
          <w:rFonts w:ascii="Bookman Old Style" w:hAnsi="Bookman Old Style" w:cs="Times New Roman"/>
          <w:b/>
          <w:bCs/>
          <w:sz w:val="22"/>
          <w:szCs w:val="22"/>
        </w:rPr>
      </w:pP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sz w:val="22"/>
          <w:szCs w:val="22"/>
        </w:rPr>
        <w:t>Drawing upon the three Buddhism literatures, including some Sutras, I would like to attempt to explicate the meaning-structures of the experiences of “Living with multiple psychologies”.</w:t>
      </w:r>
    </w:p>
    <w:p w:rsidR="006F50A7" w:rsidRPr="004C0121" w:rsidRDefault="006E28F2">
      <w:pPr>
        <w:ind w:firstLine="840"/>
        <w:rPr>
          <w:rFonts w:ascii="Bookman Old Style" w:hAnsi="Bookman Old Style"/>
          <w:sz w:val="22"/>
          <w:szCs w:val="22"/>
        </w:rPr>
      </w:pPr>
      <w:r w:rsidRPr="004C0121">
        <w:rPr>
          <w:rFonts w:ascii="Bookman Old Style" w:hAnsi="Bookman Old Style"/>
          <w:sz w:val="22"/>
          <w:szCs w:val="22"/>
        </w:rPr>
        <w:t xml:space="preserve">Among the experiences of “Living with multiple psychologies”, we may distinguish, at least, the following three kinds: namely, (1) </w:t>
      </w:r>
      <w:r w:rsidRPr="004C0121">
        <w:rPr>
          <w:rFonts w:ascii="Bookman Old Style" w:hAnsi="Bookman Old Style"/>
          <w:i/>
          <w:iCs/>
          <w:sz w:val="22"/>
          <w:szCs w:val="22"/>
        </w:rPr>
        <w:t>living with oneself</w:t>
      </w:r>
      <w:r w:rsidRPr="004C0121">
        <w:rPr>
          <w:rFonts w:ascii="Bookman Old Style" w:hAnsi="Bookman Old Style"/>
          <w:sz w:val="22"/>
          <w:szCs w:val="22"/>
        </w:rPr>
        <w:t xml:space="preserve">, encountering, discovering and transforming oneself while living with multiple psychologies, (2) </w:t>
      </w:r>
      <w:r w:rsidRPr="004C0121">
        <w:rPr>
          <w:rFonts w:ascii="Bookman Old Style" w:hAnsi="Bookman Old Style"/>
          <w:i/>
          <w:iCs/>
          <w:sz w:val="22"/>
          <w:szCs w:val="22"/>
        </w:rPr>
        <w:t>living with others</w:t>
      </w:r>
      <w:r w:rsidRPr="004C0121">
        <w:rPr>
          <w:rFonts w:ascii="Bookman Old Style" w:hAnsi="Bookman Old Style"/>
          <w:sz w:val="22"/>
          <w:szCs w:val="22"/>
        </w:rPr>
        <w:t xml:space="preserve">, encountering a series of others, learning from the others and transforming/changing oneself and others, while living with multiple psychologies, and (3) </w:t>
      </w:r>
      <w:r w:rsidRPr="004C0121">
        <w:rPr>
          <w:rFonts w:ascii="Bookman Old Style" w:hAnsi="Bookman Old Style"/>
          <w:i/>
          <w:iCs/>
          <w:sz w:val="22"/>
          <w:szCs w:val="22"/>
        </w:rPr>
        <w:t>living with multiple psychologies and psychologists</w:t>
      </w:r>
      <w:r w:rsidRPr="004C0121">
        <w:rPr>
          <w:rFonts w:ascii="Bookman Old Style" w:hAnsi="Bookman Old Style"/>
          <w:sz w:val="22"/>
          <w:szCs w:val="22"/>
        </w:rPr>
        <w:t xml:space="preserve">, while journeying through psychologies, thus developing one’s own world/self through experiencing ----familiarizing with, assimilating and accommodating to,--- the psychologies and the psychologists. </w:t>
      </w:r>
    </w:p>
    <w:p w:rsidR="006F50A7" w:rsidRPr="004C0121" w:rsidRDefault="006E28F2">
      <w:pPr>
        <w:ind w:firstLine="840"/>
        <w:rPr>
          <w:rFonts w:ascii="Bookman Old Style" w:hAnsi="Bookman Old Style"/>
          <w:sz w:val="22"/>
          <w:szCs w:val="22"/>
        </w:rPr>
      </w:pPr>
      <w:r w:rsidRPr="004C0121">
        <w:rPr>
          <w:rFonts w:ascii="Bookman Old Style" w:hAnsi="Bookman Old Style"/>
          <w:sz w:val="22"/>
          <w:szCs w:val="22"/>
        </w:rPr>
        <w:t xml:space="preserve">While becoming aware of these three kinds of experiences of “Living with multiple psychologies”, it occurred to me that the three Buddhism sutras are unexpectedly relevant to the issue. The three are, (1) </w:t>
      </w:r>
      <w:r w:rsidRPr="004C0121">
        <w:rPr>
          <w:rFonts w:ascii="Bookman Old Style" w:hAnsi="Bookman Old Style" w:cs="ＭＳ 明朝"/>
          <w:sz w:val="22"/>
          <w:szCs w:val="22"/>
        </w:rPr>
        <w:t>『十牛図』</w:t>
      </w:r>
      <w:r w:rsidRPr="004C0121">
        <w:rPr>
          <w:rFonts w:ascii="Bookman Old Style" w:hAnsi="Bookman Old Style"/>
          <w:sz w:val="22"/>
          <w:szCs w:val="22"/>
        </w:rPr>
        <w:t>”Jugyuzu”; “The Ten Oxherding Pictures” as an introduction to Zen Buddhism: (2)</w:t>
      </w:r>
      <w:r w:rsidRPr="004C0121">
        <w:rPr>
          <w:rFonts w:ascii="Bookman Old Style" w:hAnsi="Bookman Old Style" w:cs="ＭＳ 明朝"/>
          <w:sz w:val="22"/>
          <w:szCs w:val="22"/>
        </w:rPr>
        <w:t>『華厳経：入法界品』</w:t>
      </w:r>
      <w:r w:rsidRPr="004C0121">
        <w:rPr>
          <w:rFonts w:ascii="Bookman Old Style" w:hAnsi="Bookman Old Style"/>
          <w:sz w:val="22"/>
          <w:szCs w:val="22"/>
        </w:rPr>
        <w:t>(</w:t>
      </w:r>
      <w:r w:rsidRPr="004C0121">
        <w:rPr>
          <w:rFonts w:ascii="Bookman Old Style" w:hAnsi="Bookman Old Style" w:cs="ＭＳ 明朝"/>
          <w:sz w:val="22"/>
          <w:szCs w:val="22"/>
        </w:rPr>
        <w:t>大方広仏華厳経</w:t>
      </w:r>
      <w:r w:rsidRPr="004C0121">
        <w:rPr>
          <w:rFonts w:ascii="Bookman Old Style" w:hAnsi="Bookman Old Style"/>
          <w:sz w:val="22"/>
          <w:szCs w:val="22"/>
        </w:rPr>
        <w:t>) ”Kegon-kyou”;</w:t>
      </w:r>
      <w:r w:rsidRPr="004C0121">
        <w:rPr>
          <w:rFonts w:ascii="Bookman Old Style" w:hAnsi="Bookman Old Style" w:cs="ＭＳ 明朝"/>
          <w:sz w:val="22"/>
          <w:szCs w:val="22"/>
        </w:rPr>
        <w:t>“</w:t>
      </w:r>
      <w:r w:rsidRPr="004C0121">
        <w:rPr>
          <w:rFonts w:ascii="Bookman Old Style" w:hAnsi="Bookman Old Style"/>
          <w:sz w:val="22"/>
          <w:szCs w:val="22"/>
        </w:rPr>
        <w:t>Buddhavatamsaka-nama-mahavaipulya-sutra</w:t>
      </w:r>
      <w:r w:rsidRPr="004C0121">
        <w:rPr>
          <w:rFonts w:ascii="Bookman Old Style" w:hAnsi="Bookman Old Style" w:cs="ＭＳ 明朝"/>
          <w:sz w:val="22"/>
          <w:szCs w:val="22"/>
        </w:rPr>
        <w:t>”</w:t>
      </w:r>
      <w:r w:rsidRPr="004C0121">
        <w:rPr>
          <w:rFonts w:ascii="Bookman Old Style" w:hAnsi="Bookman Old Style"/>
          <w:sz w:val="22"/>
          <w:szCs w:val="22"/>
          <w:lang w:eastAsia="zh-CN"/>
        </w:rPr>
        <w:t xml:space="preserve">: (3) </w:t>
      </w:r>
      <w:r w:rsidRPr="004C0121">
        <w:rPr>
          <w:rFonts w:ascii="Bookman Old Style" w:hAnsi="Bookman Old Style" w:cs="ＭＳ 明朝"/>
          <w:sz w:val="22"/>
          <w:szCs w:val="22"/>
          <w:lang w:eastAsia="zh-CN"/>
        </w:rPr>
        <w:t>『秘密曼荼羅十住心論』、</w:t>
      </w:r>
      <w:r w:rsidRPr="004C0121">
        <w:rPr>
          <w:rFonts w:ascii="Bookman Old Style" w:hAnsi="Bookman Old Style"/>
          <w:sz w:val="22"/>
          <w:szCs w:val="22"/>
        </w:rPr>
        <w:t>and its briefer version</w:t>
      </w:r>
      <w:r w:rsidRPr="004C0121">
        <w:rPr>
          <w:rFonts w:ascii="Bookman Old Style" w:hAnsi="Bookman Old Style" w:cs="ＭＳ 明朝"/>
          <w:sz w:val="22"/>
          <w:szCs w:val="22"/>
          <w:lang w:eastAsia="zh-CN"/>
        </w:rPr>
        <w:t>『秘蔵宝鑰』空海</w:t>
      </w:r>
      <w:r w:rsidRPr="004C0121">
        <w:rPr>
          <w:rFonts w:ascii="Bookman Old Style" w:hAnsi="Bookman Old Style"/>
          <w:sz w:val="22"/>
          <w:szCs w:val="22"/>
        </w:rPr>
        <w:t>;</w:t>
      </w:r>
      <w:r w:rsidRPr="004C0121">
        <w:rPr>
          <w:rFonts w:ascii="Bookman Old Style" w:hAnsi="Bookman Old Style" w:cs="ＭＳ 明朝"/>
          <w:sz w:val="22"/>
          <w:szCs w:val="22"/>
          <w:lang w:eastAsia="zh-CN"/>
        </w:rPr>
        <w:t>“</w:t>
      </w:r>
      <w:r w:rsidRPr="004C0121">
        <w:rPr>
          <w:rFonts w:ascii="Bookman Old Style" w:hAnsi="Bookman Old Style"/>
          <w:sz w:val="22"/>
          <w:szCs w:val="22"/>
        </w:rPr>
        <w:t>The Precious Key to the Secret Treasury</w:t>
      </w:r>
      <w:r w:rsidRPr="004C0121">
        <w:rPr>
          <w:rFonts w:ascii="Bookman Old Style" w:hAnsi="Bookman Old Style" w:cs="ＭＳ 明朝"/>
          <w:sz w:val="22"/>
          <w:szCs w:val="22"/>
          <w:lang w:eastAsia="zh-CN"/>
        </w:rPr>
        <w:t>”</w:t>
      </w:r>
      <w:r w:rsidRPr="004C0121">
        <w:rPr>
          <w:rFonts w:ascii="Bookman Old Style" w:hAnsi="Bookman Old Style"/>
          <w:sz w:val="22"/>
          <w:szCs w:val="22"/>
        </w:rPr>
        <w:t>by Kukai.</w:t>
      </w:r>
    </w:p>
    <w:p w:rsidR="006F50A7" w:rsidRPr="004C0121" w:rsidRDefault="006E28F2">
      <w:pPr>
        <w:ind w:firstLine="840"/>
        <w:rPr>
          <w:rFonts w:ascii="Bookman Old Style" w:hAnsi="Bookman Old Style"/>
          <w:sz w:val="22"/>
          <w:szCs w:val="22"/>
        </w:rPr>
      </w:pPr>
      <w:r w:rsidRPr="004C0121">
        <w:rPr>
          <w:rFonts w:ascii="Bookman Old Style" w:hAnsi="Bookman Old Style"/>
          <w:sz w:val="22"/>
          <w:szCs w:val="22"/>
        </w:rPr>
        <w:t>The personal history of my encounter with these three sutras expands over these thirty years. Originally, I began to be interested in Buddhism sutras while learning from various sources that the sutras narrate their deep understanding of human mind/psyche. I recall that KAMIYA, Michiko (1980), a Japanese phenomenological psychopathologist, whose works introduced me to the world of phenomenology, referred to some Buddhism sutras for understanding human mind.</w:t>
      </w:r>
      <w:r w:rsidRPr="004C0121">
        <w:rPr>
          <w:rFonts w:ascii="Bookman Old Style" w:hAnsi="Bookman Old Style"/>
          <w:sz w:val="22"/>
          <w:szCs w:val="22"/>
          <w:lang w:eastAsia="zh-CN"/>
        </w:rPr>
        <w:t xml:space="preserve"> </w:t>
      </w:r>
      <w:r w:rsidRPr="004C0121">
        <w:rPr>
          <w:rFonts w:ascii="Bookman Old Style" w:hAnsi="Bookman Old Style" w:cs="ＭＳ 明朝"/>
          <w:sz w:val="22"/>
          <w:szCs w:val="22"/>
        </w:rPr>
        <w:t xml:space="preserve">　</w:t>
      </w:r>
      <w:r w:rsidRPr="004C0121">
        <w:rPr>
          <w:rFonts w:ascii="Bookman Old Style" w:hAnsi="Bookman Old Style"/>
          <w:sz w:val="22"/>
          <w:szCs w:val="22"/>
        </w:rPr>
        <w:t>Quite recently again, the works of IZUTSU, Toshihiko (2001, 1991) also stimulated and encouraged me to pursue this track further and anew.</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sz w:val="22"/>
          <w:szCs w:val="22"/>
        </w:rPr>
        <w:t>However, the awakening awareness of the relevance of the afore-mentioned sutras to our issue happened to me quite recently as an “Aha- experience”.</w:t>
      </w:r>
      <w:r w:rsidRPr="004C0121">
        <w:rPr>
          <w:rFonts w:ascii="Bookman Old Style" w:hAnsi="Bookman Old Style" w:cs="ＭＳ 明朝"/>
          <w:sz w:val="22"/>
          <w:szCs w:val="22"/>
        </w:rPr>
        <w:t xml:space="preserve">　</w:t>
      </w:r>
      <w:r w:rsidRPr="004C0121">
        <w:rPr>
          <w:rFonts w:ascii="Bookman Old Style" w:hAnsi="Bookman Old Style"/>
          <w:sz w:val="22"/>
          <w:szCs w:val="22"/>
        </w:rPr>
        <w:t>Therefore, my intention here is not so much to make an amateurish introduction to Buddhism sutras, which I would very much doubt whether or not I am qualified to do, but just to point out the possibilities, as a “program”, “prediction”, or “conjecture”, in the similar manner as the Conjectures in Mathematics, for the phenomenological investigations on the experiences of “Living with multiple psychologies”. As you may well know, in mathematics, “Conjectures”, such as the well-known “Taniyama/Shimura/Weil Conjecture” (1955/1968/1971) for instance, are often proposed for guiding and/or pointing at the direction of the future mathematical investigations. I will dare to do this, pretending to be presumptuous and courageous enough, basically by referring to the three Buddhism sutras, in order to help our future generations finding their own ways in their life-long efforts of exploration into the chaotic world of psychologies.   Let’s go into the sutra worlds.</w:t>
      </w:r>
    </w:p>
    <w:p w:rsidR="006F50A7" w:rsidRPr="004C0121" w:rsidRDefault="006F50A7">
      <w:pPr>
        <w:rPr>
          <w:rFonts w:ascii="Bookman Old Style" w:hAnsi="Bookman Old Style" w:cs="Times New Roman"/>
          <w:sz w:val="22"/>
          <w:szCs w:val="22"/>
        </w:rPr>
      </w:pPr>
    </w:p>
    <w:p w:rsidR="006F50A7" w:rsidRPr="004C0121" w:rsidRDefault="006E28F2">
      <w:pPr>
        <w:numPr>
          <w:ilvl w:val="0"/>
          <w:numId w:val="4"/>
        </w:numPr>
        <w:rPr>
          <w:rFonts w:ascii="Bookman Old Style" w:hAnsi="Bookman Old Style" w:cs="Times New Roman"/>
          <w:sz w:val="22"/>
          <w:szCs w:val="22"/>
        </w:rPr>
      </w:pPr>
      <w:r w:rsidRPr="004C0121">
        <w:rPr>
          <w:rFonts w:ascii="Bookman Old Style" w:hAnsi="Bookman Old Style"/>
          <w:b/>
          <w:bCs/>
          <w:sz w:val="22"/>
          <w:szCs w:val="22"/>
        </w:rPr>
        <w:t>Encountering oneself</w:t>
      </w:r>
      <w:r w:rsidRPr="004C0121">
        <w:rPr>
          <w:rFonts w:ascii="Bookman Old Style" w:hAnsi="Bookman Old Style"/>
          <w:sz w:val="22"/>
          <w:szCs w:val="22"/>
        </w:rPr>
        <w:t xml:space="preserve">: the journey of the inner-self and discovering oneself and one’s own world. </w:t>
      </w:r>
    </w:p>
    <w:p w:rsidR="006F50A7" w:rsidRPr="004C0121" w:rsidRDefault="006E28F2">
      <w:pPr>
        <w:ind w:left="360"/>
        <w:rPr>
          <w:rFonts w:ascii="Bookman Old Style" w:hAnsi="Bookman Old Style" w:cs="Times New Roman"/>
          <w:sz w:val="22"/>
          <w:szCs w:val="22"/>
        </w:rPr>
      </w:pPr>
      <w:r w:rsidRPr="004C0121">
        <w:rPr>
          <w:rFonts w:ascii="Bookman Old Style" w:hAnsi="Bookman Old Style" w:cs="ＭＳ 明朝"/>
          <w:sz w:val="22"/>
          <w:szCs w:val="22"/>
        </w:rPr>
        <w:t>廓庵『</w:t>
      </w:r>
      <w:r w:rsidRPr="004C0121">
        <w:rPr>
          <w:rFonts w:ascii="Bookman Old Style" w:hAnsi="Bookman Old Style" w:cs="ＭＳ 明朝"/>
          <w:b/>
          <w:bCs/>
          <w:sz w:val="22"/>
          <w:szCs w:val="22"/>
        </w:rPr>
        <w:t>十牛図</w:t>
      </w:r>
      <w:r w:rsidRPr="004C0121">
        <w:rPr>
          <w:rFonts w:ascii="Bookman Old Style" w:hAnsi="Bookman Old Style" w:cs="ＭＳ 明朝"/>
          <w:sz w:val="22"/>
          <w:szCs w:val="22"/>
        </w:rPr>
        <w:t>』</w:t>
      </w:r>
      <w:r w:rsidRPr="004C0121">
        <w:rPr>
          <w:rFonts w:ascii="Bookman Old Style" w:hAnsi="Bookman Old Style" w:cs="ＭＳ 明朝"/>
          <w:sz w:val="22"/>
          <w:szCs w:val="22"/>
        </w:rPr>
        <w:t>“</w:t>
      </w:r>
      <w:r w:rsidRPr="004C0121">
        <w:rPr>
          <w:rFonts w:ascii="Bookman Old Style" w:hAnsi="Bookman Old Style"/>
          <w:sz w:val="22"/>
          <w:szCs w:val="22"/>
        </w:rPr>
        <w:t>The Ten Ox-herding Pictures, by Kaku-an</w:t>
      </w:r>
      <w:r w:rsidRPr="004C0121">
        <w:rPr>
          <w:rFonts w:ascii="Bookman Old Style" w:hAnsi="Bookman Old Style" w:cs="ＭＳ 明朝"/>
          <w:sz w:val="22"/>
          <w:szCs w:val="22"/>
        </w:rPr>
        <w:t>”</w:t>
      </w:r>
    </w:p>
    <w:p w:rsidR="006F50A7" w:rsidRPr="004C0121" w:rsidRDefault="006E28F2">
      <w:pPr>
        <w:ind w:firstLine="840"/>
        <w:rPr>
          <w:rFonts w:ascii="Bookman Old Style" w:hAnsi="Bookman Old Style"/>
          <w:sz w:val="22"/>
          <w:szCs w:val="22"/>
        </w:rPr>
      </w:pPr>
      <w:r w:rsidRPr="004C0121">
        <w:rPr>
          <w:rFonts w:ascii="Bookman Old Style" w:hAnsi="Bookman Old Style"/>
          <w:sz w:val="22"/>
          <w:szCs w:val="22"/>
        </w:rPr>
        <w:t>Let us take up The Ten Oxherding Pictures, by Kaku-an</w:t>
      </w:r>
      <w:r w:rsidRPr="004C0121">
        <w:rPr>
          <w:rFonts w:ascii="Bookman Old Style" w:hAnsi="Bookman Old Style" w:cs="ＭＳ 明朝"/>
          <w:sz w:val="22"/>
          <w:szCs w:val="22"/>
        </w:rPr>
        <w:t>”</w:t>
      </w:r>
      <w:r w:rsidRPr="004C0121">
        <w:rPr>
          <w:rFonts w:ascii="Bookman Old Style" w:hAnsi="Bookman Old Style"/>
          <w:sz w:val="22"/>
          <w:szCs w:val="22"/>
        </w:rPr>
        <w:t xml:space="preserve">. This work is an introduction to Zen Buddhism which shows the process of disciplinary self-training in Zen Buddhism with ten pictures and accompanying poems.  Please, look at the ten pictures given at the end of this paper as an appendix. </w:t>
      </w:r>
    </w:p>
    <w:p w:rsidR="006F50A7" w:rsidRPr="004C0121" w:rsidRDefault="006F50A7">
      <w:pPr>
        <w:ind w:firstLine="840"/>
        <w:rPr>
          <w:rFonts w:ascii="Bookman Old Style" w:hAnsi="Bookman Old Style" w:cs="Times New Roman"/>
          <w:sz w:val="22"/>
          <w:szCs w:val="22"/>
        </w:rPr>
      </w:pPr>
    </w:p>
    <w:p w:rsidR="006F50A7" w:rsidRPr="004C0121" w:rsidRDefault="006E28F2">
      <w:pPr>
        <w:rPr>
          <w:rFonts w:ascii="Bookman Old Style" w:hAnsi="Bookman Old Style" w:cs="Times New Roman"/>
          <w:b/>
          <w:bCs/>
          <w:sz w:val="22"/>
          <w:szCs w:val="22"/>
        </w:rPr>
      </w:pPr>
      <w:r w:rsidRPr="004C0121">
        <w:rPr>
          <w:rFonts w:ascii="Bookman Old Style" w:hAnsi="Bookman Old Style"/>
          <w:b/>
          <w:bCs/>
          <w:sz w:val="22"/>
          <w:szCs w:val="22"/>
        </w:rPr>
        <w:t>The Ten Oxherding Pictures</w:t>
      </w:r>
    </w:p>
    <w:p w:rsidR="006F50A7" w:rsidRPr="004C0121" w:rsidRDefault="006E28F2">
      <w:pPr>
        <w:rPr>
          <w:rFonts w:ascii="Bookman Old Style" w:hAnsi="Bookman Old Style"/>
          <w:sz w:val="22"/>
          <w:szCs w:val="22"/>
        </w:rPr>
      </w:pPr>
      <w:r w:rsidRPr="004C0121">
        <w:rPr>
          <w:rFonts w:ascii="Bookman Old Style" w:hAnsi="Bookman Old Style" w:cs="Times New Roman"/>
          <w:b/>
          <w:bCs/>
          <w:sz w:val="22"/>
          <w:szCs w:val="22"/>
        </w:rPr>
        <w:tab/>
      </w:r>
      <w:r w:rsidRPr="004C0121">
        <w:rPr>
          <w:rFonts w:ascii="Bookman Old Style" w:hAnsi="Bookman Old Style"/>
          <w:sz w:val="22"/>
          <w:szCs w:val="22"/>
        </w:rPr>
        <w:t>The book was known as originally written during the period of the Soh dynasty (960-1279) in China, and it has been revised several times, thus is known to have several versions.  It is considered as an introductory book to Zen Buddhism. The text I have consulted is by Kaku-an (</w:t>
      </w:r>
      <w:r w:rsidRPr="004C0121">
        <w:rPr>
          <w:rFonts w:ascii="Bookman Old Style" w:hAnsi="Bookman Old Style" w:cs="ＭＳ 明朝"/>
          <w:sz w:val="22"/>
          <w:szCs w:val="22"/>
        </w:rPr>
        <w:t>廓庵</w:t>
      </w:r>
      <w:r w:rsidRPr="004C0121">
        <w:rPr>
          <w:rFonts w:ascii="Bookman Old Style" w:hAnsi="Bookman Old Style"/>
          <w:sz w:val="22"/>
          <w:szCs w:val="22"/>
        </w:rPr>
        <w:t>), translated into English by Daisetz Teitaro Suzuki(2007), and the pictures reproduced in the appendix are by Shubun (</w:t>
      </w:r>
      <w:r w:rsidRPr="004C0121">
        <w:rPr>
          <w:rFonts w:ascii="Bookman Old Style" w:hAnsi="Bookman Old Style" w:cs="ＭＳ 明朝"/>
          <w:sz w:val="22"/>
          <w:szCs w:val="22"/>
        </w:rPr>
        <w:t>周文</w:t>
      </w:r>
      <w:r w:rsidRPr="004C0121">
        <w:rPr>
          <w:rFonts w:ascii="Bookman Old Style" w:hAnsi="Bookman Old Style"/>
          <w:sz w:val="22"/>
          <w:szCs w:val="22"/>
        </w:rPr>
        <w:t xml:space="preserve">), a Zen priest of the fifteenth century. </w:t>
      </w:r>
    </w:p>
    <w:p w:rsidR="006F50A7" w:rsidRPr="004C0121" w:rsidRDefault="006E28F2">
      <w:pPr>
        <w:rPr>
          <w:rFonts w:ascii="Bookman Old Style" w:hAnsi="Bookman Old Style" w:cs="Times New Roman"/>
          <w:i/>
          <w:iCs/>
          <w:sz w:val="22"/>
          <w:szCs w:val="22"/>
        </w:rPr>
      </w:pPr>
      <w:r w:rsidRPr="004C0121">
        <w:rPr>
          <w:rFonts w:ascii="Bookman Old Style" w:hAnsi="Bookman Old Style"/>
          <w:b/>
          <w:bCs/>
          <w:sz w:val="22"/>
          <w:szCs w:val="22"/>
        </w:rPr>
        <w:t xml:space="preserve">   </w:t>
      </w:r>
      <w:r w:rsidRPr="004C0121">
        <w:rPr>
          <w:rFonts w:ascii="Bookman Old Style" w:hAnsi="Bookman Old Style"/>
          <w:sz w:val="22"/>
          <w:szCs w:val="22"/>
        </w:rPr>
        <w:t>The narrative goes along the series of the pictures. The story for the first picture , for example, starts as follows.</w:t>
      </w:r>
      <w:r w:rsidRPr="004C0121">
        <w:rPr>
          <w:rFonts w:ascii="Bookman Old Style" w:hAnsi="Bookman Old Style" w:cs="ＭＳ 明朝"/>
          <w:sz w:val="22"/>
          <w:szCs w:val="22"/>
        </w:rPr>
        <w:t xml:space="preserve">　</w:t>
      </w:r>
    </w:p>
    <w:p w:rsidR="006F50A7" w:rsidRPr="004C0121" w:rsidRDefault="006E28F2">
      <w:pPr>
        <w:numPr>
          <w:ilvl w:val="0"/>
          <w:numId w:val="5"/>
        </w:numPr>
        <w:rPr>
          <w:rFonts w:ascii="Bookman Old Style" w:hAnsi="Bookman Old Style" w:cs="Times New Roman"/>
          <w:sz w:val="22"/>
          <w:szCs w:val="22"/>
        </w:rPr>
      </w:pPr>
      <w:r w:rsidRPr="004C0121">
        <w:rPr>
          <w:rFonts w:ascii="Bookman Old Style" w:hAnsi="Bookman Old Style"/>
          <w:b/>
          <w:bCs/>
          <w:i/>
          <w:iCs/>
          <w:sz w:val="22"/>
          <w:szCs w:val="22"/>
        </w:rPr>
        <w:t>Searching for the Ox.</w:t>
      </w:r>
      <w:r w:rsidRPr="004C0121">
        <w:rPr>
          <w:rFonts w:ascii="Bookman Old Style" w:hAnsi="Bookman Old Style" w:cs="ＭＳ 明朝"/>
          <w:b/>
          <w:bCs/>
          <w:sz w:val="22"/>
          <w:szCs w:val="22"/>
        </w:rPr>
        <w:t>「尋牛」</w:t>
      </w:r>
      <w:r w:rsidRPr="004C0121">
        <w:rPr>
          <w:rFonts w:ascii="Bookman Old Style" w:hAnsi="Bookman Old Style"/>
          <w:sz w:val="22"/>
          <w:szCs w:val="22"/>
        </w:rPr>
        <w:t xml:space="preserve">: “The beast has never gone astray, and what is the use of searching for him? The reason why the oxherd is not on intimate terms with him is because the oxherd himself violated his own inmost nature. The beast is lost, for the oxherd has himself been led out of the way through his deluding senses. His home is receding farther away from him and byways and crossways are ever confused. Desire for gain and fear of loss burn like fire; ideas of right and wrong shoot up like a phalanx. /  Alone in the wilderness, lost in the jungle, the boy is searching, searching! The swelling waters, the far-away mountains, and the unending path; Exhausted and in despair, he knows not where to go, He only hears the evening cicadas singing in the maple-wood.”(Suzuki, 2007, p155) </w:t>
      </w:r>
    </w:p>
    <w:p w:rsidR="006F50A7" w:rsidRPr="004C0121" w:rsidRDefault="006E28F2">
      <w:pPr>
        <w:rPr>
          <w:rFonts w:ascii="Bookman Old Style" w:hAnsi="Bookman Old Style" w:cs="Times New Roman"/>
          <w:sz w:val="22"/>
          <w:szCs w:val="22"/>
        </w:rPr>
      </w:pPr>
      <w:r w:rsidRPr="004C0121">
        <w:rPr>
          <w:rFonts w:ascii="Bookman Old Style" w:hAnsi="Bookman Old Style"/>
          <w:i/>
          <w:iCs/>
          <w:sz w:val="22"/>
          <w:szCs w:val="22"/>
        </w:rPr>
        <w:t xml:space="preserve"> Let me quote only the briefer versions of poems in what follows.</w:t>
      </w:r>
    </w:p>
    <w:p w:rsidR="006F50A7" w:rsidRPr="004C0121" w:rsidRDefault="00286A40">
      <w:pPr>
        <w:rPr>
          <w:rFonts w:ascii="Bookman Old Style" w:hAnsi="Bookman Old Style" w:cs="Times New Roman"/>
          <w:sz w:val="22"/>
          <w:szCs w:val="22"/>
        </w:rPr>
      </w:pPr>
      <w:r>
        <w:rPr>
          <w:rFonts w:ascii="Bookman Old Style" w:eastAsia="ＭＳ ゴシック" w:hAnsi="Bookman Old Style"/>
          <w:b/>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の枠 4" o:spid="_x0000_s1026" type="#_x0000_t75" style="position:absolute;left:0;text-align:left;margin-left:87.45pt;margin-top:613.25pt;width:411.2pt;height:216.55pt;z-index:1;mso-wrap-distance-top:0;mso-wrap-distance-bottom:0;mso-position-horizontal-relative:page;mso-position-vertical-relative:page">
            <v:imagedata r:id="rId9" o:title=""/>
            <w10:wrap type="topAndBottom" anchorx="page" anchory="page"/>
          </v:shape>
        </w:pict>
      </w:r>
      <w:r w:rsidR="006E28F2" w:rsidRPr="004C0121">
        <w:rPr>
          <w:rFonts w:ascii="Bookman Old Style" w:hAnsi="Bookman Old Style"/>
          <w:i/>
          <w:iCs/>
          <w:sz w:val="22"/>
          <w:szCs w:val="22"/>
        </w:rPr>
        <w:t xml:space="preserve">2.  </w:t>
      </w:r>
      <w:r w:rsidR="006E28F2" w:rsidRPr="004C0121">
        <w:rPr>
          <w:rFonts w:ascii="Bookman Old Style" w:hAnsi="Bookman Old Style"/>
          <w:b/>
          <w:bCs/>
          <w:i/>
          <w:iCs/>
          <w:sz w:val="22"/>
          <w:szCs w:val="22"/>
        </w:rPr>
        <w:t>Seeing the Traces.</w:t>
      </w:r>
      <w:r w:rsidR="006E28F2" w:rsidRPr="004C0121">
        <w:rPr>
          <w:rFonts w:ascii="Bookman Old Style" w:hAnsi="Bookman Old Style" w:cs="ＭＳ 明朝"/>
          <w:b/>
          <w:bCs/>
          <w:sz w:val="22"/>
          <w:szCs w:val="22"/>
        </w:rPr>
        <w:t>「見跡」</w:t>
      </w:r>
      <w:r w:rsidR="006E28F2" w:rsidRPr="004C0121">
        <w:rPr>
          <w:rFonts w:ascii="Bookman Old Style" w:hAnsi="Bookman Old Style"/>
          <w:sz w:val="22"/>
          <w:szCs w:val="22"/>
        </w:rPr>
        <w:t>: By the stream and under the trees, scattered are the traces of the lost; The sweet-scented grasses are growing thick---did he find the way? However remote over the hills and far away the beast may wander, His nose reaches the heaven and none can conceal it.</w:t>
      </w:r>
    </w:p>
    <w:p w:rsidR="006F50A7" w:rsidRPr="004C0121" w:rsidRDefault="006E28F2">
      <w:pPr>
        <w:rPr>
          <w:rFonts w:ascii="Bookman Old Style" w:hAnsi="Bookman Old Style" w:cs="Times New Roman"/>
          <w:sz w:val="22"/>
          <w:szCs w:val="22"/>
        </w:rPr>
      </w:pPr>
      <w:r w:rsidRPr="004C0121">
        <w:rPr>
          <w:rFonts w:ascii="Bookman Old Style" w:hAnsi="Bookman Old Style"/>
          <w:i/>
          <w:iCs/>
          <w:sz w:val="22"/>
          <w:szCs w:val="22"/>
        </w:rPr>
        <w:t xml:space="preserve">3.  </w:t>
      </w:r>
      <w:r w:rsidRPr="004C0121">
        <w:rPr>
          <w:rFonts w:ascii="Bookman Old Style" w:hAnsi="Bookman Old Style"/>
          <w:b/>
          <w:bCs/>
          <w:i/>
          <w:iCs/>
          <w:sz w:val="22"/>
          <w:szCs w:val="22"/>
        </w:rPr>
        <w:t>Seeing the Ox.</w:t>
      </w:r>
      <w:r w:rsidRPr="004C0121">
        <w:rPr>
          <w:rFonts w:ascii="Bookman Old Style" w:hAnsi="Bookman Old Style" w:cs="ＭＳ 明朝"/>
          <w:b/>
          <w:bCs/>
          <w:sz w:val="22"/>
          <w:szCs w:val="22"/>
        </w:rPr>
        <w:t>「見牛」</w:t>
      </w:r>
      <w:r w:rsidRPr="004C0121">
        <w:rPr>
          <w:rFonts w:ascii="Bookman Old Style" w:hAnsi="Bookman Old Style"/>
          <w:sz w:val="22"/>
          <w:szCs w:val="22"/>
        </w:rPr>
        <w:t>:On a yonder branch perches a nightingale cheerfully singing; The sun is warm, and a soothing breeze blows, on the bank the willows are green: The ox is there all by himself, nowhere is he to hide himself; The splendid head decorated with stately horns what painter can reproduce him?</w:t>
      </w:r>
    </w:p>
    <w:p w:rsidR="006F50A7" w:rsidRPr="004C0121" w:rsidRDefault="006E28F2">
      <w:pPr>
        <w:rPr>
          <w:rFonts w:ascii="Bookman Old Style" w:hAnsi="Bookman Old Style"/>
          <w:sz w:val="22"/>
          <w:szCs w:val="22"/>
        </w:rPr>
      </w:pPr>
      <w:r w:rsidRPr="004C0121">
        <w:rPr>
          <w:rFonts w:ascii="Bookman Old Style" w:hAnsi="Bookman Old Style"/>
          <w:i/>
          <w:iCs/>
          <w:sz w:val="22"/>
          <w:szCs w:val="22"/>
        </w:rPr>
        <w:t xml:space="preserve">4.  </w:t>
      </w:r>
      <w:r w:rsidRPr="004C0121">
        <w:rPr>
          <w:rFonts w:ascii="Bookman Old Style" w:hAnsi="Bookman Old Style"/>
          <w:b/>
          <w:bCs/>
          <w:i/>
          <w:iCs/>
          <w:sz w:val="22"/>
          <w:szCs w:val="22"/>
        </w:rPr>
        <w:t>Catching the Ox.</w:t>
      </w:r>
      <w:r w:rsidRPr="004C0121">
        <w:rPr>
          <w:rFonts w:ascii="Bookman Old Style" w:hAnsi="Bookman Old Style" w:cs="ＭＳ 明朝"/>
          <w:b/>
          <w:bCs/>
          <w:sz w:val="22"/>
          <w:szCs w:val="22"/>
        </w:rPr>
        <w:t>「得牛」</w:t>
      </w:r>
      <w:r w:rsidRPr="004C0121">
        <w:rPr>
          <w:rFonts w:ascii="Bookman Old Style" w:hAnsi="Bookman Old Style"/>
          <w:sz w:val="22"/>
          <w:szCs w:val="22"/>
        </w:rPr>
        <w:t>: With the energy of his whole being, the boy has at last taken hold of the ox; But how wild his will, how ungovernable his power! At times he struts up a plateau, When lo! he is lost again in a misty unpenetrable mountain-pass.</w:t>
      </w:r>
    </w:p>
    <w:p w:rsidR="006F50A7" w:rsidRPr="004C0121" w:rsidRDefault="00E02700">
      <w:pPr>
        <w:rPr>
          <w:rFonts w:ascii="Bookman Old Style" w:hAnsi="Bookman Old Style"/>
          <w:sz w:val="22"/>
          <w:szCs w:val="22"/>
        </w:rPr>
      </w:pPr>
      <w:r>
        <w:rPr>
          <w:rFonts w:ascii="Bookman Old Style" w:eastAsia="ＭＳ ゴシック" w:hAnsi="Bookman Old Style" w:cs="Arial"/>
          <w:b/>
          <w:sz w:val="22"/>
          <w:szCs w:val="22"/>
        </w:rPr>
        <w:pict>
          <v:shape id="図の枠 2" o:spid="_x0000_i1025" type="#_x0000_t75" style="width:430.05pt;height:211pt">
            <v:imagedata r:id="rId10" o:title=""/>
          </v:shape>
        </w:pict>
      </w:r>
    </w:p>
    <w:p w:rsidR="006F50A7" w:rsidRPr="004C0121" w:rsidRDefault="006E28F2">
      <w:pPr>
        <w:rPr>
          <w:rFonts w:ascii="Bookman Old Style" w:hAnsi="Bookman Old Style" w:cs="Times New Roman"/>
          <w:sz w:val="22"/>
          <w:szCs w:val="22"/>
        </w:rPr>
      </w:pPr>
      <w:r w:rsidRPr="004C0121">
        <w:rPr>
          <w:rFonts w:ascii="Bookman Old Style" w:hAnsi="Bookman Old Style"/>
          <w:i/>
          <w:iCs/>
          <w:sz w:val="22"/>
          <w:szCs w:val="22"/>
        </w:rPr>
        <w:t xml:space="preserve">5.  </w:t>
      </w:r>
      <w:r w:rsidRPr="004C0121">
        <w:rPr>
          <w:rFonts w:ascii="Bookman Old Style" w:hAnsi="Bookman Old Style"/>
          <w:b/>
          <w:bCs/>
          <w:i/>
          <w:iCs/>
          <w:sz w:val="22"/>
          <w:szCs w:val="22"/>
        </w:rPr>
        <w:t>Herding the Ox.</w:t>
      </w:r>
      <w:r w:rsidRPr="004C0121">
        <w:rPr>
          <w:rFonts w:ascii="Bookman Old Style" w:hAnsi="Bookman Old Style" w:cs="ＭＳ 明朝"/>
          <w:b/>
          <w:bCs/>
          <w:sz w:val="22"/>
          <w:szCs w:val="22"/>
        </w:rPr>
        <w:t>「牧牛」</w:t>
      </w:r>
      <w:r w:rsidRPr="004C0121">
        <w:rPr>
          <w:rFonts w:ascii="Bookman Old Style" w:hAnsi="Bookman Old Style"/>
          <w:sz w:val="22"/>
          <w:szCs w:val="22"/>
        </w:rPr>
        <w:t xml:space="preserve">: The boy is not to separate himself with his whip and tether, Lest the animal should wander away into a world of defilements: When the ox is properly tended to, he will grow pure and docile; Without a chain, nothing binding, he will by himself follow the oxherd. </w:t>
      </w:r>
    </w:p>
    <w:p w:rsidR="006F50A7" w:rsidRPr="004C0121" w:rsidRDefault="006E28F2">
      <w:pPr>
        <w:rPr>
          <w:rFonts w:ascii="Bookman Old Style" w:hAnsi="Bookman Old Style"/>
          <w:sz w:val="22"/>
          <w:szCs w:val="22"/>
        </w:rPr>
      </w:pPr>
      <w:r w:rsidRPr="004C0121">
        <w:rPr>
          <w:rFonts w:ascii="Bookman Old Style" w:hAnsi="Bookman Old Style"/>
          <w:i/>
          <w:iCs/>
          <w:sz w:val="22"/>
          <w:szCs w:val="22"/>
        </w:rPr>
        <w:t xml:space="preserve">6.  </w:t>
      </w:r>
      <w:r w:rsidRPr="004C0121">
        <w:rPr>
          <w:rFonts w:ascii="Bookman Old Style" w:hAnsi="Bookman Old Style"/>
          <w:b/>
          <w:bCs/>
          <w:i/>
          <w:iCs/>
          <w:sz w:val="22"/>
          <w:szCs w:val="22"/>
        </w:rPr>
        <w:t>Coming Home on the Ox’s Back.</w:t>
      </w:r>
      <w:r w:rsidRPr="004C0121">
        <w:rPr>
          <w:rFonts w:ascii="Bookman Old Style" w:hAnsi="Bookman Old Style" w:cs="ＭＳ 明朝"/>
          <w:b/>
          <w:bCs/>
          <w:sz w:val="22"/>
          <w:szCs w:val="22"/>
        </w:rPr>
        <w:t>「騎牛帰家」</w:t>
      </w:r>
      <w:r w:rsidRPr="004C0121">
        <w:rPr>
          <w:rFonts w:ascii="Bookman Old Style" w:hAnsi="Bookman Old Style"/>
          <w:sz w:val="22"/>
          <w:szCs w:val="22"/>
        </w:rPr>
        <w:t>: Riding on the animal, he leisurely wends his way home: Enveloped in the evening mist, how tunefully the flute vanishes away! Singing a ditty, beating time, his heart is filled with a joy indescribable! That he is now one of those who know, need it be told?</w:t>
      </w:r>
    </w:p>
    <w:p w:rsidR="006F50A7" w:rsidRPr="004C0121" w:rsidRDefault="00E02700">
      <w:pPr>
        <w:rPr>
          <w:rFonts w:ascii="Bookman Old Style" w:hAnsi="Bookman Old Style"/>
          <w:sz w:val="22"/>
          <w:szCs w:val="22"/>
        </w:rPr>
      </w:pPr>
      <w:r>
        <w:rPr>
          <w:rFonts w:ascii="Bookman Old Style" w:eastAsia="ＭＳ ゴシック" w:hAnsi="Bookman Old Style" w:cs="Arial"/>
          <w:b/>
          <w:sz w:val="22"/>
          <w:szCs w:val="22"/>
        </w:rPr>
        <w:pict>
          <v:shape id="図の枠 3" o:spid="_x0000_i1026" type="#_x0000_t75" style="width:430.05pt;height:212.55pt">
            <v:imagedata r:id="rId11" o:title=""/>
          </v:shape>
        </w:pict>
      </w:r>
    </w:p>
    <w:p w:rsidR="006F50A7" w:rsidRPr="004C0121" w:rsidRDefault="006E28F2">
      <w:pPr>
        <w:rPr>
          <w:rFonts w:ascii="Bookman Old Style" w:hAnsi="Bookman Old Style" w:cs="Times New Roman"/>
          <w:sz w:val="22"/>
          <w:szCs w:val="22"/>
        </w:rPr>
      </w:pPr>
      <w:r w:rsidRPr="004C0121">
        <w:rPr>
          <w:rFonts w:ascii="Bookman Old Style" w:hAnsi="Bookman Old Style"/>
          <w:i/>
          <w:iCs/>
          <w:sz w:val="22"/>
          <w:szCs w:val="22"/>
        </w:rPr>
        <w:t xml:space="preserve">7.  </w:t>
      </w:r>
      <w:r w:rsidRPr="004C0121">
        <w:rPr>
          <w:rFonts w:ascii="Bookman Old Style" w:hAnsi="Bookman Old Style"/>
          <w:b/>
          <w:bCs/>
          <w:i/>
          <w:iCs/>
          <w:sz w:val="22"/>
          <w:szCs w:val="22"/>
        </w:rPr>
        <w:t>The Ox Forgotten, Leaving the Man Alone.</w:t>
      </w:r>
      <w:r w:rsidRPr="004C0121">
        <w:rPr>
          <w:rFonts w:ascii="Bookman Old Style" w:hAnsi="Bookman Old Style" w:cs="ＭＳ 明朝"/>
          <w:b/>
          <w:bCs/>
          <w:sz w:val="22"/>
          <w:szCs w:val="22"/>
        </w:rPr>
        <w:t>「忘牛存人」</w:t>
      </w:r>
      <w:r w:rsidRPr="004C0121">
        <w:rPr>
          <w:rFonts w:ascii="Bookman Old Style" w:hAnsi="Bookman Old Style"/>
          <w:sz w:val="22"/>
          <w:szCs w:val="22"/>
        </w:rPr>
        <w:t>: Riding on the animal, he is at last back in his home, Where lo! The ox is no more; the man alone sits serenely, though the red sun is high up in the sky, he is still quietly dreaming, Under a straw-thatched roof are his whip and rope idly lying.</w:t>
      </w:r>
    </w:p>
    <w:p w:rsidR="006F50A7" w:rsidRPr="004C0121" w:rsidRDefault="006E28F2">
      <w:pPr>
        <w:rPr>
          <w:rFonts w:ascii="Bookman Old Style" w:hAnsi="Bookman Old Style" w:cs="Times New Roman"/>
          <w:sz w:val="22"/>
          <w:szCs w:val="22"/>
        </w:rPr>
      </w:pPr>
      <w:r w:rsidRPr="004C0121">
        <w:rPr>
          <w:rFonts w:ascii="Bookman Old Style" w:hAnsi="Bookman Old Style"/>
          <w:i/>
          <w:iCs/>
          <w:sz w:val="22"/>
          <w:szCs w:val="22"/>
        </w:rPr>
        <w:t xml:space="preserve">8.  </w:t>
      </w:r>
      <w:r w:rsidRPr="004C0121">
        <w:rPr>
          <w:rFonts w:ascii="Bookman Old Style" w:hAnsi="Bookman Old Style"/>
          <w:b/>
          <w:bCs/>
          <w:i/>
          <w:iCs/>
          <w:sz w:val="22"/>
          <w:szCs w:val="22"/>
        </w:rPr>
        <w:t xml:space="preserve">The Ox and the Man Both Gone out of Sight. </w:t>
      </w:r>
      <w:r w:rsidRPr="004C0121">
        <w:rPr>
          <w:rFonts w:ascii="Bookman Old Style" w:hAnsi="Bookman Old Style" w:cs="ＭＳ 明朝"/>
          <w:b/>
          <w:bCs/>
          <w:sz w:val="22"/>
          <w:szCs w:val="22"/>
        </w:rPr>
        <w:t>「人牛倶忘」</w:t>
      </w:r>
      <w:r w:rsidRPr="004C0121">
        <w:rPr>
          <w:rFonts w:ascii="Bookman Old Style" w:hAnsi="Bookman Old Style"/>
          <w:sz w:val="22"/>
          <w:szCs w:val="22"/>
        </w:rPr>
        <w:t xml:space="preserve">: All is empty- the whip, the rope, the man, and the ox: Who can ever survey the vastness of heaven? Over the furnace burning ablaze, not a flake of snow can fall; When this state of things obtains, manifest is the spirit of the ancient master. </w:t>
      </w:r>
    </w:p>
    <w:p w:rsidR="006F50A7" w:rsidRPr="004C0121" w:rsidRDefault="00E02700">
      <w:pPr>
        <w:rPr>
          <w:rFonts w:ascii="Bookman Old Style" w:hAnsi="Bookman Old Style"/>
          <w:i/>
          <w:iCs/>
          <w:sz w:val="22"/>
          <w:szCs w:val="22"/>
        </w:rPr>
      </w:pPr>
      <w:r>
        <w:rPr>
          <w:rFonts w:ascii="Bookman Old Style" w:eastAsia="ＭＳ ゴシック" w:hAnsi="Bookman Old Style" w:cs="Arial"/>
          <w:b/>
          <w:sz w:val="22"/>
          <w:szCs w:val="22"/>
        </w:rPr>
        <w:pict>
          <v:shape id="図の枠 6" o:spid="_x0000_i1027" type="#_x0000_t75" style="width:432.4pt;height:209.05pt">
            <v:imagedata r:id="rId12" o:title=""/>
          </v:shape>
        </w:pict>
      </w:r>
    </w:p>
    <w:p w:rsidR="006F50A7" w:rsidRPr="004C0121" w:rsidRDefault="006F50A7">
      <w:pPr>
        <w:rPr>
          <w:rFonts w:ascii="Bookman Old Style" w:hAnsi="Bookman Old Style"/>
          <w:i/>
          <w:iCs/>
          <w:sz w:val="22"/>
          <w:szCs w:val="22"/>
        </w:rPr>
      </w:pPr>
    </w:p>
    <w:p w:rsidR="006F50A7" w:rsidRPr="004C0121" w:rsidRDefault="006E28F2">
      <w:pPr>
        <w:rPr>
          <w:rFonts w:ascii="Bookman Old Style" w:hAnsi="Bookman Old Style" w:cs="Times New Roman"/>
          <w:sz w:val="22"/>
          <w:szCs w:val="22"/>
        </w:rPr>
      </w:pPr>
      <w:r w:rsidRPr="004C0121">
        <w:rPr>
          <w:rFonts w:ascii="Bookman Old Style" w:hAnsi="Bookman Old Style"/>
          <w:i/>
          <w:iCs/>
          <w:sz w:val="22"/>
          <w:szCs w:val="22"/>
        </w:rPr>
        <w:t xml:space="preserve">9.  </w:t>
      </w:r>
      <w:r w:rsidRPr="004C0121">
        <w:rPr>
          <w:rFonts w:ascii="Bookman Old Style" w:hAnsi="Bookman Old Style"/>
          <w:b/>
          <w:bCs/>
          <w:i/>
          <w:iCs/>
          <w:sz w:val="22"/>
          <w:szCs w:val="22"/>
        </w:rPr>
        <w:t xml:space="preserve">Returning to the Origin, Back to the Source. </w:t>
      </w:r>
      <w:r w:rsidRPr="004C0121">
        <w:rPr>
          <w:rFonts w:ascii="Bookman Old Style" w:hAnsi="Bookman Old Style" w:cs="ＭＳ 明朝"/>
          <w:b/>
          <w:bCs/>
          <w:sz w:val="22"/>
          <w:szCs w:val="22"/>
        </w:rPr>
        <w:t>「返本還源」</w:t>
      </w:r>
      <w:r w:rsidRPr="004C0121">
        <w:rPr>
          <w:rFonts w:ascii="Bookman Old Style" w:hAnsi="Bookman Old Style"/>
          <w:sz w:val="22"/>
          <w:szCs w:val="22"/>
        </w:rPr>
        <w:t>: To return to the Origin, to be back at the Source—already a false step this! Far better it is to stay at home, blind and deaf, and without much ado; Sitting in the hut, he takes no cognizance of things outside, Behold the streams flowing-wither nobody knows; and the flowers vividly red-for whom are they?</w:t>
      </w:r>
    </w:p>
    <w:p w:rsidR="006F50A7" w:rsidRPr="004C0121" w:rsidRDefault="006E28F2">
      <w:pPr>
        <w:rPr>
          <w:rFonts w:ascii="Bookman Old Style" w:hAnsi="Bookman Old Style" w:cs="Times New Roman"/>
          <w:sz w:val="22"/>
          <w:szCs w:val="22"/>
        </w:rPr>
      </w:pPr>
      <w:r w:rsidRPr="004C0121">
        <w:rPr>
          <w:rFonts w:ascii="Bookman Old Style" w:hAnsi="Bookman Old Style"/>
          <w:i/>
          <w:iCs/>
          <w:sz w:val="22"/>
          <w:szCs w:val="22"/>
        </w:rPr>
        <w:t xml:space="preserve">10. </w:t>
      </w:r>
      <w:r w:rsidRPr="004C0121">
        <w:rPr>
          <w:rFonts w:ascii="Bookman Old Style" w:hAnsi="Bookman Old Style"/>
          <w:b/>
          <w:bCs/>
          <w:i/>
          <w:iCs/>
          <w:sz w:val="22"/>
          <w:szCs w:val="22"/>
        </w:rPr>
        <w:t>Entering the City with Bliss-bestowing Hands.</w:t>
      </w:r>
      <w:r w:rsidRPr="004C0121">
        <w:rPr>
          <w:rFonts w:ascii="Bookman Old Style" w:hAnsi="Bookman Old Style" w:cs="ＭＳ 明朝"/>
          <w:b/>
          <w:bCs/>
          <w:sz w:val="22"/>
          <w:szCs w:val="22"/>
        </w:rPr>
        <w:t>「入鄽垂手」</w:t>
      </w:r>
      <w:r w:rsidRPr="004C0121">
        <w:rPr>
          <w:rFonts w:ascii="Bookman Old Style" w:hAnsi="Bookman Old Style"/>
          <w:sz w:val="22"/>
          <w:szCs w:val="22"/>
        </w:rPr>
        <w:t xml:space="preserve">: Bare-chested and bare-footed, he comes out into the market-place; Daubed with much and ashes, how broadly he smiles! There is no need for the miraculous power of the gods, For he touches, and lo! The dead trees are in full bloom. </w:t>
      </w:r>
    </w:p>
    <w:p w:rsidR="006F50A7" w:rsidRPr="004C0121" w:rsidRDefault="00E02700">
      <w:pPr>
        <w:rPr>
          <w:rFonts w:ascii="Bookman Old Style" w:hAnsi="Bookman Old Style" w:cs="Times New Roman"/>
          <w:sz w:val="22"/>
          <w:szCs w:val="22"/>
        </w:rPr>
      </w:pPr>
      <w:r>
        <w:rPr>
          <w:rFonts w:ascii="Bookman Old Style" w:eastAsia="ＭＳ ゴシック" w:hAnsi="Bookman Old Style" w:cs="Arial"/>
          <w:b/>
          <w:sz w:val="22"/>
          <w:szCs w:val="22"/>
        </w:rPr>
        <w:pict>
          <v:shape id="図の枠 7" o:spid="_x0000_i1028" type="#_x0000_t75" style="width:432.75pt;height:209.05pt">
            <v:imagedata r:id="rId13" o:title=""/>
          </v:shape>
        </w:pict>
      </w:r>
    </w:p>
    <w:p w:rsidR="006F50A7" w:rsidRPr="004C0121" w:rsidRDefault="006F50A7">
      <w:pPr>
        <w:rPr>
          <w:rFonts w:ascii="Bookman Old Style" w:hAnsi="Bookman Old Style" w:cs="Times New Roman"/>
          <w:sz w:val="22"/>
          <w:szCs w:val="22"/>
        </w:rPr>
      </w:pPr>
    </w:p>
    <w:p w:rsidR="006F50A7" w:rsidRPr="004C0121" w:rsidRDefault="006E28F2">
      <w:pPr>
        <w:rPr>
          <w:rFonts w:ascii="Bookman Old Style" w:hAnsi="Bookman Old Style"/>
          <w:sz w:val="22"/>
          <w:szCs w:val="22"/>
        </w:rPr>
      </w:pPr>
      <w:r w:rsidRPr="004C0121">
        <w:rPr>
          <w:rFonts w:ascii="Bookman Old Style" w:hAnsi="Bookman Old Style" w:cs="Times New Roman"/>
          <w:sz w:val="22"/>
          <w:szCs w:val="22"/>
        </w:rPr>
        <w:tab/>
      </w:r>
      <w:r w:rsidRPr="004C0121">
        <w:rPr>
          <w:rFonts w:ascii="Bookman Old Style" w:hAnsi="Bookman Old Style"/>
          <w:sz w:val="22"/>
          <w:szCs w:val="22"/>
        </w:rPr>
        <w:t>Let me give a few humble comments on this. The ten symbolic pictures show the whole lifelong process of Zen discipline learning. The process is structured as the ten mutually distinguishable successive stages, from the very beginning to the end, of the progress toward the last tenth stage, which is considered as the most mature and enlightened stage. The solitary self-meditative disciplinary process in Zen Buddhism may continue for many years, sometimes even for life, but with no assurance as to when or whether the last stage might be reached. From the perspective of the learner, s/he has no view of the whole process, only to know in later reflection, but not earlier, that s/he was at a certain stage at a certain period in the past. Even though the pictures draw the boy/young man from the third-person perspective, the pictures themselves describe the subjective inner experiences of the learner, regarding how s/he perceives, feels, thinks, and behaves as s/he makes progress through the stages of learning. In that sense, the pictures are highly symbolic, looking as if very realistic and concrete and yet, in fact, experiential, existential and yet symbolically abstract. These pictures are intended to represent the general essential structure of stage-like deepening progress of encountering oneself and enlightening. I would like to say that these pictures are derived from intuiting the essential structure of solitary disciplinary self-meditation progress, by means of free imaginative variation on the vast number of lived experiences by Zen Buddhists. A reason why these pictures have been highly valued and inherited for many generations among Zen Buddhists may be that the whole series convey the meaning of the discipline to Buddhist at every stage, while his/her understanding of the meaning becomes ever deeper as s/he makes progresses. The boy/young man is viewed by everyone as a symbolic Buddhist but also as oneself, in the solitary meditation. The Ox could be multiply interpreted: for example, as one’s own ego/self(</w:t>
      </w:r>
      <w:r w:rsidRPr="004C0121">
        <w:rPr>
          <w:rFonts w:ascii="Bookman Old Style" w:hAnsi="Bookman Old Style" w:cs="ＭＳ 明朝"/>
          <w:sz w:val="22"/>
          <w:szCs w:val="22"/>
        </w:rPr>
        <w:t>自我</w:t>
      </w:r>
      <w:r w:rsidRPr="004C0121">
        <w:rPr>
          <w:rFonts w:ascii="Bookman Old Style" w:hAnsi="Bookman Old Style"/>
          <w:sz w:val="22"/>
          <w:szCs w:val="22"/>
        </w:rPr>
        <w:t>)</w:t>
      </w:r>
      <w:r w:rsidRPr="004C0121">
        <w:rPr>
          <w:rFonts w:ascii="Bookman Old Style" w:hAnsi="Bookman Old Style" w:cs="ＭＳ 明朝"/>
          <w:sz w:val="22"/>
          <w:szCs w:val="22"/>
        </w:rPr>
        <w:t>（上田閑照、</w:t>
      </w:r>
      <w:r w:rsidRPr="004C0121">
        <w:rPr>
          <w:rFonts w:ascii="Bookman Old Style" w:hAnsi="Bookman Old Style"/>
          <w:sz w:val="22"/>
          <w:szCs w:val="22"/>
        </w:rPr>
        <w:t>UEDA, S. 1982</w:t>
      </w:r>
      <w:r w:rsidRPr="004C0121">
        <w:rPr>
          <w:rFonts w:ascii="Bookman Old Style" w:hAnsi="Bookman Old Style" w:cs="ＭＳ 明朝"/>
          <w:sz w:val="22"/>
          <w:szCs w:val="22"/>
        </w:rPr>
        <w:t>、</w:t>
      </w:r>
      <w:r w:rsidRPr="004C0121">
        <w:rPr>
          <w:rFonts w:ascii="Bookman Old Style" w:hAnsi="Bookman Old Style"/>
          <w:sz w:val="22"/>
          <w:szCs w:val="22"/>
        </w:rPr>
        <w:t>p 4</w:t>
      </w:r>
      <w:r w:rsidRPr="004C0121">
        <w:rPr>
          <w:rFonts w:ascii="Bookman Old Style" w:hAnsi="Bookman Old Style" w:cs="ＭＳ 明朝"/>
          <w:sz w:val="22"/>
          <w:szCs w:val="22"/>
        </w:rPr>
        <w:t>）</w:t>
      </w:r>
      <w:r w:rsidRPr="004C0121">
        <w:rPr>
          <w:rFonts w:ascii="Bookman Old Style" w:hAnsi="Bookman Old Style"/>
          <w:sz w:val="22"/>
          <w:szCs w:val="22"/>
        </w:rPr>
        <w:t>,the whole series showing the conscious emergence of the “genuine self”, so that “beyond the matter of Zen, the Jugyuzu, reveals and shows how, at each of all stages, oneself appears to oneself and simultaneously opens up the way to go beyond oneself at respective stage, by throwing light---- of the genuine self achieved at the stage--- upon the appearance ” (ibid.) Thus, Jugyuzu is interpreted as a “</w:t>
      </w:r>
      <w:r w:rsidRPr="004C0121">
        <w:rPr>
          <w:rFonts w:ascii="Bookman Old Style" w:hAnsi="Bookman Old Style"/>
          <w:i/>
          <w:iCs/>
          <w:sz w:val="22"/>
          <w:szCs w:val="22"/>
        </w:rPr>
        <w:t xml:space="preserve">Phenomenology of Oneself” </w:t>
      </w:r>
      <w:r w:rsidRPr="004C0121">
        <w:rPr>
          <w:rFonts w:ascii="Bookman Old Style" w:hAnsi="Bookman Old Style"/>
          <w:sz w:val="22"/>
          <w:szCs w:val="22"/>
        </w:rPr>
        <w:t xml:space="preserve">. Another author interpreted the Ox as the symbolized metaphor of </w:t>
      </w:r>
      <w:r w:rsidRPr="004C0121">
        <w:rPr>
          <w:rFonts w:ascii="Bookman Old Style" w:hAnsi="Bookman Old Style" w:cs="ＭＳ 明朝"/>
          <w:sz w:val="22"/>
          <w:szCs w:val="22"/>
        </w:rPr>
        <w:t>「悟り」（</w:t>
      </w:r>
      <w:r w:rsidRPr="004C0121">
        <w:rPr>
          <w:rFonts w:ascii="Bookman Old Style" w:hAnsi="Bookman Old Style"/>
          <w:sz w:val="22"/>
          <w:szCs w:val="22"/>
        </w:rPr>
        <w:t>Satori= Spiritual Enlightenment/Awakening</w:t>
      </w:r>
      <w:r w:rsidRPr="004C0121">
        <w:rPr>
          <w:rFonts w:ascii="Bookman Old Style" w:hAnsi="Bookman Old Style" w:cs="ＭＳ 明朝"/>
          <w:sz w:val="22"/>
          <w:szCs w:val="22"/>
        </w:rPr>
        <w:t>）</w:t>
      </w:r>
      <w:r w:rsidRPr="004C0121">
        <w:rPr>
          <w:rFonts w:ascii="Bookman Old Style" w:hAnsi="Bookman Old Style"/>
          <w:sz w:val="22"/>
          <w:szCs w:val="22"/>
        </w:rPr>
        <w:t>(</w:t>
      </w:r>
      <w:r w:rsidRPr="004C0121">
        <w:rPr>
          <w:rFonts w:ascii="Bookman Old Style" w:hAnsi="Bookman Old Style" w:cs="ＭＳ 明朝"/>
          <w:sz w:val="22"/>
          <w:szCs w:val="22"/>
        </w:rPr>
        <w:t>苧坂光龍、</w:t>
      </w:r>
      <w:r w:rsidRPr="004C0121">
        <w:rPr>
          <w:rFonts w:ascii="Bookman Old Style" w:hAnsi="Bookman Old Style"/>
          <w:sz w:val="22"/>
          <w:szCs w:val="22"/>
        </w:rPr>
        <w:t>OSAKA,K. 1984, p4) .This shows that the understanding of the symbolic Jugyuzu allows multiple interpretations within a certain limit. The picture “</w:t>
      </w:r>
      <w:r w:rsidRPr="004C0121">
        <w:rPr>
          <w:rFonts w:ascii="Bookman Old Style" w:hAnsi="Bookman Old Style"/>
          <w:i/>
          <w:iCs/>
          <w:sz w:val="22"/>
          <w:szCs w:val="22"/>
        </w:rPr>
        <w:t xml:space="preserve">8.  </w:t>
      </w:r>
      <w:r w:rsidRPr="004C0121">
        <w:rPr>
          <w:rFonts w:ascii="Bookman Old Style" w:hAnsi="Bookman Old Style"/>
          <w:b/>
          <w:bCs/>
          <w:i/>
          <w:iCs/>
          <w:sz w:val="22"/>
          <w:szCs w:val="22"/>
        </w:rPr>
        <w:t xml:space="preserve">The Ox and the Man Both Gone out of Sight. </w:t>
      </w:r>
      <w:r w:rsidRPr="004C0121">
        <w:rPr>
          <w:rFonts w:ascii="Bookman Old Style" w:hAnsi="Bookman Old Style" w:cs="ＭＳ 明朝"/>
          <w:b/>
          <w:bCs/>
          <w:sz w:val="22"/>
          <w:szCs w:val="22"/>
        </w:rPr>
        <w:t>「人牛倶忘」</w:t>
      </w:r>
      <w:r w:rsidRPr="004C0121">
        <w:rPr>
          <w:rFonts w:ascii="Bookman Old Style" w:hAnsi="Bookman Old Style"/>
          <w:sz w:val="22"/>
          <w:szCs w:val="22"/>
        </w:rPr>
        <w:t xml:space="preserve">: All is empty” may remind us of Phenomenological Reduction. We may notice that the other appears, only in the last picture </w:t>
      </w:r>
      <w:r w:rsidRPr="004C0121">
        <w:rPr>
          <w:rFonts w:ascii="Bookman Old Style" w:hAnsi="Bookman Old Style"/>
          <w:i/>
          <w:iCs/>
          <w:sz w:val="22"/>
          <w:szCs w:val="22"/>
        </w:rPr>
        <w:t xml:space="preserve">10. </w:t>
      </w:r>
      <w:r w:rsidRPr="004C0121">
        <w:rPr>
          <w:rFonts w:ascii="Bookman Old Style" w:hAnsi="Bookman Old Style"/>
          <w:b/>
          <w:bCs/>
          <w:i/>
          <w:iCs/>
          <w:sz w:val="22"/>
          <w:szCs w:val="22"/>
        </w:rPr>
        <w:t>Entering the City with Bliss-bestowing Hands.</w:t>
      </w:r>
      <w:r w:rsidRPr="004C0121">
        <w:rPr>
          <w:rFonts w:ascii="Bookman Old Style" w:hAnsi="Bookman Old Style" w:cs="ＭＳ 明朝"/>
          <w:b/>
          <w:bCs/>
          <w:sz w:val="22"/>
          <w:szCs w:val="22"/>
        </w:rPr>
        <w:t>「入鄽垂手」</w:t>
      </w:r>
      <w:r w:rsidRPr="004C0121">
        <w:rPr>
          <w:rFonts w:ascii="Bookman Old Style" w:hAnsi="Bookman Old Style"/>
          <w:b/>
          <w:bCs/>
          <w:sz w:val="22"/>
          <w:szCs w:val="22"/>
        </w:rPr>
        <w:t xml:space="preserve">, </w:t>
      </w:r>
      <w:r w:rsidRPr="004C0121">
        <w:rPr>
          <w:rFonts w:ascii="Bookman Old Style" w:hAnsi="Bookman Old Style"/>
          <w:sz w:val="22"/>
          <w:szCs w:val="22"/>
        </w:rPr>
        <w:t xml:space="preserve">as a boy/young man similar to young-self years ago. Generational communication is suggested in this picture. </w:t>
      </w:r>
    </w:p>
    <w:p w:rsidR="006F50A7" w:rsidRPr="004C0121" w:rsidRDefault="006E28F2">
      <w:pPr>
        <w:rPr>
          <w:rFonts w:ascii="Bookman Old Style" w:hAnsi="Bookman Old Style"/>
          <w:sz w:val="22"/>
          <w:szCs w:val="22"/>
        </w:rPr>
      </w:pPr>
      <w:r w:rsidRPr="004C0121">
        <w:rPr>
          <w:rFonts w:ascii="Bookman Old Style" w:hAnsi="Bookman Old Style" w:cs="Times New Roman"/>
          <w:sz w:val="22"/>
          <w:szCs w:val="22"/>
        </w:rPr>
        <w:tab/>
      </w:r>
      <w:r w:rsidRPr="004C0121">
        <w:rPr>
          <w:rFonts w:ascii="Bookman Old Style" w:hAnsi="Bookman Old Style"/>
          <w:sz w:val="22"/>
          <w:szCs w:val="22"/>
        </w:rPr>
        <w:t xml:space="preserve">Let me just mention that M.Heidegger was reported, by Koichi Tsujimura, to have been moved by the picture </w:t>
      </w:r>
      <w:r w:rsidRPr="004C0121">
        <w:rPr>
          <w:rFonts w:ascii="Bookman Old Style" w:hAnsi="Bookman Old Style"/>
          <w:i/>
          <w:iCs/>
          <w:sz w:val="22"/>
          <w:szCs w:val="22"/>
        </w:rPr>
        <w:t xml:space="preserve">9.  </w:t>
      </w:r>
      <w:r w:rsidRPr="004C0121">
        <w:rPr>
          <w:rFonts w:ascii="Bookman Old Style" w:hAnsi="Bookman Old Style"/>
          <w:b/>
          <w:bCs/>
          <w:i/>
          <w:iCs/>
          <w:sz w:val="22"/>
          <w:szCs w:val="22"/>
        </w:rPr>
        <w:t xml:space="preserve">Returning to the Origin, Back to the Source. </w:t>
      </w:r>
      <w:r w:rsidRPr="004C0121">
        <w:rPr>
          <w:rFonts w:ascii="Bookman Old Style" w:hAnsi="Bookman Old Style" w:cs="ＭＳ 明朝"/>
          <w:b/>
          <w:bCs/>
          <w:sz w:val="22"/>
          <w:szCs w:val="22"/>
        </w:rPr>
        <w:t>「返本還源」</w:t>
      </w:r>
      <w:r w:rsidRPr="004C0121">
        <w:rPr>
          <w:rFonts w:ascii="Bookman Old Style" w:hAnsi="Bookman Old Style"/>
          <w:sz w:val="22"/>
          <w:szCs w:val="22"/>
        </w:rPr>
        <w:t>and the poem</w:t>
      </w:r>
      <w:r w:rsidRPr="004C0121">
        <w:rPr>
          <w:rFonts w:ascii="Bookman Old Style" w:hAnsi="Bookman Old Style"/>
          <w:b/>
          <w:bCs/>
          <w:sz w:val="22"/>
          <w:szCs w:val="22"/>
        </w:rPr>
        <w:t xml:space="preserve"> “</w:t>
      </w:r>
      <w:r w:rsidRPr="004C0121">
        <w:rPr>
          <w:rFonts w:ascii="Bookman Old Style" w:hAnsi="Bookman Old Style"/>
          <w:sz w:val="22"/>
          <w:szCs w:val="22"/>
        </w:rPr>
        <w:t>Behold the streams flowing-wither nobody knows; and the flowers vividly red-for whom are they?</w:t>
      </w:r>
      <w:r w:rsidRPr="004C0121">
        <w:rPr>
          <w:rFonts w:ascii="Bookman Old Style" w:hAnsi="Bookman Old Style"/>
          <w:b/>
          <w:bCs/>
          <w:sz w:val="22"/>
          <w:szCs w:val="22"/>
        </w:rPr>
        <w:t>”</w:t>
      </w:r>
      <w:r w:rsidRPr="004C0121">
        <w:rPr>
          <w:rFonts w:ascii="Bookman Old Style" w:hAnsi="Bookman Old Style"/>
          <w:sz w:val="22"/>
          <w:szCs w:val="22"/>
        </w:rPr>
        <w:t xml:space="preserve"> . Then he was reported to have said “This is like the poem by Angelus Silesius (1624-1677</w:t>
      </w:r>
      <w:r w:rsidRPr="004C0121">
        <w:rPr>
          <w:rFonts w:ascii="Bookman Old Style" w:hAnsi="Bookman Old Style" w:cs="ＭＳ 明朝"/>
          <w:sz w:val="22"/>
          <w:szCs w:val="22"/>
        </w:rPr>
        <w:t>）</w:t>
      </w:r>
      <w:r w:rsidRPr="004C0121">
        <w:rPr>
          <w:rFonts w:ascii="Bookman Old Style" w:hAnsi="Bookman Old Style"/>
          <w:sz w:val="22"/>
          <w:szCs w:val="22"/>
        </w:rPr>
        <w:t>” (UEDA, 1982, p.95).</w:t>
      </w:r>
    </w:p>
    <w:p w:rsidR="006F50A7" w:rsidRPr="004C0121" w:rsidRDefault="006E28F2">
      <w:pPr>
        <w:rPr>
          <w:rFonts w:ascii="Bookman Old Style" w:hAnsi="Bookman Old Style"/>
          <w:b/>
          <w:bCs/>
          <w:sz w:val="22"/>
          <w:szCs w:val="22"/>
        </w:rPr>
      </w:pPr>
      <w:r w:rsidRPr="004C0121">
        <w:rPr>
          <w:rFonts w:ascii="Bookman Old Style" w:hAnsi="Bookman Old Style"/>
          <w:sz w:val="22"/>
          <w:szCs w:val="22"/>
        </w:rPr>
        <w:tab/>
        <w:t>Now, what do/can we learn from the Ten pictures? I see its relevance to our issue as follows.</w:t>
      </w:r>
      <w:r w:rsidRPr="004C0121">
        <w:rPr>
          <w:rFonts w:ascii="Bookman Old Style" w:hAnsi="Bookman Old Style" w:cs="ＭＳ 明朝"/>
          <w:sz w:val="22"/>
          <w:szCs w:val="22"/>
        </w:rPr>
        <w:t xml:space="preserve">　</w:t>
      </w:r>
      <w:r w:rsidRPr="004C0121">
        <w:rPr>
          <w:rFonts w:ascii="Bookman Old Style" w:hAnsi="Bookman Old Style"/>
          <w:sz w:val="22"/>
          <w:szCs w:val="22"/>
        </w:rPr>
        <w:t xml:space="preserve">You might recall again the announcement: </w:t>
      </w:r>
      <w:r w:rsidRPr="004C0121">
        <w:rPr>
          <w:rFonts w:ascii="Bookman Old Style" w:hAnsi="Bookman Old Style"/>
          <w:b/>
          <w:bCs/>
          <w:sz w:val="22"/>
          <w:szCs w:val="22"/>
        </w:rPr>
        <w:t>“Wanted: the phenomenological psychology of multiple psychologies and psychologist”</w:t>
      </w:r>
    </w:p>
    <w:p w:rsidR="006F50A7" w:rsidRPr="004C0121" w:rsidRDefault="006E28F2">
      <w:pPr>
        <w:numPr>
          <w:ilvl w:val="0"/>
          <w:numId w:val="6"/>
        </w:numPr>
        <w:rPr>
          <w:rFonts w:ascii="Bookman Old Style" w:hAnsi="Bookman Old Style"/>
          <w:sz w:val="22"/>
          <w:szCs w:val="22"/>
        </w:rPr>
      </w:pPr>
      <w:r w:rsidRPr="004C0121">
        <w:rPr>
          <w:rFonts w:ascii="Bookman Old Style" w:hAnsi="Bookman Old Style"/>
          <w:sz w:val="22"/>
          <w:szCs w:val="22"/>
        </w:rPr>
        <w:t>Jugyuzu may be considered as a response by Buddhist to “Wanted: the phenomenological psychology of multiple Zen Buddhism sects and Buddhists”. Jugyuzu presents an example of the essential structure of Zen Buddhist’s life course of progress in disciplinary meditation. In that sense, it qualifies as an exemplar for the phenomenological psychology of multiple psychologists.</w:t>
      </w:r>
    </w:p>
    <w:p w:rsidR="006F50A7" w:rsidRPr="004C0121" w:rsidRDefault="006E28F2">
      <w:pPr>
        <w:numPr>
          <w:ilvl w:val="0"/>
          <w:numId w:val="6"/>
        </w:numPr>
        <w:rPr>
          <w:rFonts w:ascii="Bookman Old Style" w:hAnsi="Bookman Old Style"/>
          <w:sz w:val="22"/>
          <w:szCs w:val="22"/>
        </w:rPr>
      </w:pPr>
      <w:r w:rsidRPr="004C0121">
        <w:rPr>
          <w:rFonts w:ascii="Bookman Old Style" w:hAnsi="Bookman Old Style"/>
          <w:sz w:val="22"/>
          <w:szCs w:val="22"/>
        </w:rPr>
        <w:t>Jugyuzu has worked effectively so many years in Zen Buddhism history as a psychological/pedagogical, spiritual, guide for Zen Buddhists, for advanced as well as for novice, a similar kind of guide might be helpful for psychologists to achieve a commonly shared general understanding of one’s own way of life as a psychologist as well as others’ ways of lives.</w:t>
      </w:r>
    </w:p>
    <w:p w:rsidR="006F50A7" w:rsidRPr="004C0121" w:rsidRDefault="006E28F2">
      <w:pPr>
        <w:numPr>
          <w:ilvl w:val="0"/>
          <w:numId w:val="6"/>
        </w:numPr>
        <w:rPr>
          <w:rFonts w:ascii="Bookman Old Style" w:hAnsi="Bookman Old Style"/>
          <w:sz w:val="22"/>
          <w:szCs w:val="22"/>
        </w:rPr>
      </w:pPr>
      <w:r w:rsidRPr="004C0121">
        <w:rPr>
          <w:rFonts w:ascii="Bookman Old Style" w:hAnsi="Bookman Old Style"/>
          <w:sz w:val="22"/>
          <w:szCs w:val="22"/>
        </w:rPr>
        <w:t xml:space="preserve"> Biographical as well as autobiographical narratives of a variety of psychologists, both advanced and novice, will offer the data for phenomenological psychology to derive the essential and universal structure, and meanings, of the life course, the progressive stages, of multiple psychologists. The guide thus formed might, hopefully will, help facilitate the mutual understanding among psychologists belonging to multiple psychologies. </w:t>
      </w:r>
    </w:p>
    <w:p w:rsidR="006F50A7" w:rsidRPr="004C0121" w:rsidRDefault="006E28F2">
      <w:pPr>
        <w:numPr>
          <w:ilvl w:val="0"/>
          <w:numId w:val="6"/>
        </w:numPr>
        <w:rPr>
          <w:rFonts w:ascii="Bookman Old Style" w:hAnsi="Bookman Old Style"/>
          <w:sz w:val="22"/>
          <w:szCs w:val="22"/>
        </w:rPr>
      </w:pPr>
      <w:r w:rsidRPr="004C0121">
        <w:rPr>
          <w:rFonts w:ascii="Bookman Old Style" w:hAnsi="Bookman Old Style"/>
          <w:sz w:val="22"/>
          <w:szCs w:val="22"/>
        </w:rPr>
        <w:t>An individual psychologist traverses his/her unique life course, with stages to be articulated afterward, in his/her own manner. Therefore, at a certain abstract level where the essential structure and meanings could be intuited, a typology of the courses, the manners, directions and the stages could be formulated and be crystallized. The typology may deal with individuals, groups of individuals, with varieties of sizes, including historical periods, cultural and societal groups. Such a typology, not a static but a dynamic one, will help facilitate the mutual understanding among psychologists belonging to multiple psychologies.</w:t>
      </w:r>
    </w:p>
    <w:p w:rsidR="006F50A7" w:rsidRPr="004C0121" w:rsidRDefault="006E28F2">
      <w:pPr>
        <w:numPr>
          <w:ilvl w:val="0"/>
          <w:numId w:val="6"/>
        </w:numPr>
        <w:rPr>
          <w:rFonts w:ascii="Bookman Old Style" w:hAnsi="Bookman Old Style"/>
          <w:sz w:val="22"/>
          <w:szCs w:val="22"/>
        </w:rPr>
      </w:pPr>
      <w:r w:rsidRPr="004C0121">
        <w:rPr>
          <w:rFonts w:ascii="Bookman Old Style" w:hAnsi="Bookman Old Style"/>
          <w:sz w:val="22"/>
          <w:szCs w:val="22"/>
        </w:rPr>
        <w:t>Since the essential structures, not the real facts per se, are the issues, fictional fantasy of life courses of psychologists belonging to multiple psychologies will be able to help formulate the picture of progressive stages of a psychologist’s development, rich or poor, novice or experienced, and/or natural scientific or human scientific-----, in the manner of free imaginative variation and intuition of essences.</w:t>
      </w:r>
    </w:p>
    <w:p w:rsidR="006F50A7" w:rsidRPr="004C0121" w:rsidRDefault="006E28F2">
      <w:pPr>
        <w:numPr>
          <w:ilvl w:val="0"/>
          <w:numId w:val="6"/>
        </w:numPr>
        <w:rPr>
          <w:rFonts w:ascii="Bookman Old Style" w:hAnsi="Bookman Old Style"/>
          <w:sz w:val="22"/>
          <w:szCs w:val="22"/>
        </w:rPr>
      </w:pPr>
      <w:r w:rsidRPr="004C0121">
        <w:rPr>
          <w:rFonts w:ascii="Bookman Old Style" w:hAnsi="Bookman Old Style"/>
          <w:sz w:val="22"/>
          <w:szCs w:val="22"/>
        </w:rPr>
        <w:t>The picture will not be completed because the picture at one time will later intervene the progress at a later period or in a different culture/society, thus the picture itself evolve along the history of the pictures. However, the picture will perform the functions of facilitating mutual understanding and those of interrelating and integrating then existent multiple psychologies.</w:t>
      </w:r>
    </w:p>
    <w:p w:rsidR="006F50A7" w:rsidRPr="004C0121" w:rsidRDefault="006E28F2">
      <w:pPr>
        <w:numPr>
          <w:ilvl w:val="0"/>
          <w:numId w:val="6"/>
        </w:numPr>
        <w:rPr>
          <w:rFonts w:ascii="Bookman Old Style" w:hAnsi="Bookman Old Style"/>
          <w:sz w:val="22"/>
          <w:szCs w:val="22"/>
        </w:rPr>
      </w:pPr>
      <w:r w:rsidRPr="004C0121">
        <w:rPr>
          <w:rFonts w:ascii="Bookman Old Style" w:hAnsi="Bookman Old Style"/>
          <w:sz w:val="22"/>
          <w:szCs w:val="22"/>
        </w:rPr>
        <w:t>Because of the dominance of the self-mediation and the emphasis on oneself in Zen Buddhism, the significance of others to the course of life does not come to relief. From the perspective of Zen Buddhism, this is not at all a defect, because the deep understanding into oneself is the foundation of understanding others and the world. However, from other perspectives, the significance of others may have to be focused more and be supplemented.</w:t>
      </w:r>
    </w:p>
    <w:p w:rsidR="006F50A7" w:rsidRPr="004C0121" w:rsidRDefault="006F50A7">
      <w:pPr>
        <w:rPr>
          <w:rFonts w:ascii="Bookman Old Style" w:hAnsi="Bookman Old Style" w:cs="Times New Roman"/>
          <w:sz w:val="22"/>
          <w:szCs w:val="22"/>
        </w:rPr>
      </w:pP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ab/>
      </w:r>
      <w:r w:rsidRPr="004C0121">
        <w:rPr>
          <w:rFonts w:ascii="Bookman Old Style" w:hAnsi="Bookman Old Style"/>
          <w:sz w:val="22"/>
          <w:szCs w:val="22"/>
        </w:rPr>
        <w:t xml:space="preserve">Here comes the Stura </w:t>
      </w:r>
      <w:r w:rsidRPr="004C0121">
        <w:rPr>
          <w:rFonts w:ascii="Bookman Old Style" w:hAnsi="Bookman Old Style" w:cs="ＭＳ 明朝"/>
          <w:sz w:val="22"/>
          <w:szCs w:val="22"/>
        </w:rPr>
        <w:t>「華厳経」、</w:t>
      </w:r>
      <w:r w:rsidRPr="004C0121">
        <w:rPr>
          <w:rFonts w:ascii="Bookman Old Style" w:hAnsi="Bookman Old Style"/>
          <w:sz w:val="22"/>
          <w:szCs w:val="22"/>
        </w:rPr>
        <w:t xml:space="preserve">particularly, </w:t>
      </w:r>
      <w:r w:rsidRPr="004C0121">
        <w:rPr>
          <w:rFonts w:ascii="Bookman Old Style" w:hAnsi="Bookman Old Style" w:cs="ＭＳ 明朝"/>
          <w:sz w:val="22"/>
          <w:szCs w:val="22"/>
        </w:rPr>
        <w:t>「入法界品：善財童子物語」。</w:t>
      </w:r>
      <w:r w:rsidRPr="004C0121">
        <w:rPr>
          <w:rFonts w:ascii="Bookman Old Style" w:hAnsi="Bookman Old Style"/>
          <w:sz w:val="22"/>
          <w:szCs w:val="22"/>
        </w:rPr>
        <w:t xml:space="preserve">We naturally move to our next section.  </w:t>
      </w:r>
    </w:p>
    <w:p w:rsidR="006F50A7" w:rsidRPr="004C0121" w:rsidRDefault="006F50A7">
      <w:pPr>
        <w:rPr>
          <w:rFonts w:ascii="Bookman Old Style" w:hAnsi="Bookman Old Style" w:cs="Times New Roman"/>
          <w:sz w:val="22"/>
          <w:szCs w:val="22"/>
        </w:rPr>
      </w:pPr>
    </w:p>
    <w:p w:rsidR="006F50A7" w:rsidRPr="004C0121" w:rsidRDefault="006E28F2">
      <w:pPr>
        <w:rPr>
          <w:rFonts w:ascii="Bookman Old Style" w:hAnsi="Bookman Old Style" w:cs="Times New Roman"/>
          <w:b/>
          <w:bCs/>
          <w:sz w:val="22"/>
          <w:szCs w:val="22"/>
        </w:rPr>
      </w:pPr>
      <w:r w:rsidRPr="004C0121">
        <w:rPr>
          <w:rFonts w:ascii="Bookman Old Style" w:hAnsi="Bookman Old Style"/>
          <w:b/>
          <w:bCs/>
          <w:sz w:val="22"/>
          <w:szCs w:val="22"/>
        </w:rPr>
        <w:t>B.</w:t>
      </w:r>
      <w:r w:rsidRPr="004C0121">
        <w:rPr>
          <w:rFonts w:ascii="Bookman Old Style" w:hAnsi="Bookman Old Style" w:cs="ＭＳ 明朝"/>
          <w:b/>
          <w:bCs/>
          <w:sz w:val="22"/>
          <w:szCs w:val="22"/>
        </w:rPr>
        <w:t xml:space="preserve">　</w:t>
      </w:r>
      <w:r w:rsidRPr="004C0121">
        <w:rPr>
          <w:rFonts w:ascii="Bookman Old Style" w:hAnsi="Bookman Old Style"/>
          <w:b/>
          <w:bCs/>
          <w:sz w:val="22"/>
          <w:szCs w:val="22"/>
        </w:rPr>
        <w:t xml:space="preserve">Encountering the others. Learning from various worlds of others. The Zenzai-doji’s journey of seeking the way </w:t>
      </w:r>
    </w:p>
    <w:p w:rsidR="006F50A7" w:rsidRPr="004C0121" w:rsidRDefault="006E28F2">
      <w:pPr>
        <w:rPr>
          <w:rFonts w:ascii="Bookman Old Style" w:hAnsi="Bookman Old Style"/>
          <w:sz w:val="22"/>
          <w:szCs w:val="22"/>
        </w:rPr>
      </w:pPr>
      <w:r w:rsidRPr="004C0121">
        <w:rPr>
          <w:rFonts w:ascii="Bookman Old Style" w:hAnsi="Bookman Old Style" w:cs="Times New Roman"/>
          <w:b/>
          <w:bCs/>
          <w:sz w:val="22"/>
          <w:szCs w:val="22"/>
        </w:rPr>
        <w:tab/>
      </w:r>
      <w:r w:rsidRPr="004C0121">
        <w:rPr>
          <w:rFonts w:ascii="Bookman Old Style" w:hAnsi="Bookman Old Style"/>
          <w:sz w:val="22"/>
          <w:szCs w:val="22"/>
        </w:rPr>
        <w:t>Let us look into the Zenzai-doji’s journey of seeking the way. The narrative is included in the voluminous Buddhist Sutra</w:t>
      </w:r>
      <w:r w:rsidRPr="004C0121">
        <w:rPr>
          <w:rFonts w:ascii="Bookman Old Style" w:hAnsi="Bookman Old Style" w:cs="ＭＳ 明朝"/>
          <w:sz w:val="22"/>
          <w:szCs w:val="22"/>
        </w:rPr>
        <w:t>「華厳経」</w:t>
      </w:r>
      <w:r w:rsidRPr="004C0121">
        <w:rPr>
          <w:rFonts w:ascii="Bookman Old Style" w:hAnsi="Bookman Old Style"/>
          <w:sz w:val="22"/>
          <w:szCs w:val="22"/>
        </w:rPr>
        <w:t>(Buddhavatamsaka -nama- mahavaipulya- sutra) as its major part occupying one quarter (some say “one thirds” ) of the whole. The Sutra was said to have been born in the dessert of Uighure (</w:t>
      </w:r>
      <w:r w:rsidRPr="004C0121">
        <w:rPr>
          <w:rFonts w:ascii="Bookman Old Style" w:hAnsi="Bookman Old Style" w:cs="ＭＳ 明朝"/>
          <w:sz w:val="22"/>
          <w:szCs w:val="22"/>
        </w:rPr>
        <w:t>和田</w:t>
      </w:r>
      <w:r w:rsidRPr="004C0121">
        <w:rPr>
          <w:rFonts w:ascii="Bookman Old Style" w:hAnsi="Bookman Old Style"/>
          <w:sz w:val="22"/>
          <w:szCs w:val="22"/>
        </w:rPr>
        <w:t xml:space="preserve">, </w:t>
      </w:r>
      <w:r w:rsidRPr="004C0121">
        <w:rPr>
          <w:rFonts w:ascii="Bookman Old Style" w:hAnsi="Bookman Old Style" w:cs="ＭＳ 明朝"/>
          <w:sz w:val="22"/>
          <w:szCs w:val="22"/>
        </w:rPr>
        <w:t>新疆</w:t>
      </w:r>
      <w:r w:rsidRPr="004C0121">
        <w:rPr>
          <w:rFonts w:ascii="Bookman Old Style" w:hAnsi="Bookman Old Style"/>
          <w:sz w:val="22"/>
          <w:szCs w:val="22"/>
        </w:rPr>
        <w:t>) and transmitted to China, and then imported from China to Japan by Doh-sen(</w:t>
      </w:r>
      <w:r w:rsidRPr="004C0121">
        <w:rPr>
          <w:rFonts w:ascii="Bookman Old Style" w:hAnsi="Bookman Old Style" w:cs="ＭＳ 明朝"/>
          <w:sz w:val="22"/>
          <w:szCs w:val="22"/>
        </w:rPr>
        <w:t>道　璿</w:t>
      </w:r>
      <w:r w:rsidRPr="004C0121">
        <w:rPr>
          <w:rFonts w:ascii="Bookman Old Style" w:hAnsi="Bookman Old Style"/>
          <w:sz w:val="22"/>
          <w:szCs w:val="22"/>
        </w:rPr>
        <w:t>, 702-760) during Toh(</w:t>
      </w:r>
      <w:r w:rsidRPr="004C0121">
        <w:rPr>
          <w:rFonts w:ascii="Bookman Old Style" w:hAnsi="Bookman Old Style" w:cs="ＭＳ 明朝"/>
          <w:sz w:val="22"/>
          <w:szCs w:val="22"/>
        </w:rPr>
        <w:t>唐</w:t>
      </w:r>
      <w:r w:rsidRPr="004C0121">
        <w:rPr>
          <w:rFonts w:ascii="Bookman Old Style" w:hAnsi="Bookman Old Style"/>
          <w:sz w:val="22"/>
          <w:szCs w:val="22"/>
        </w:rPr>
        <w:t>) dynasty(618-907). The Japanese Emperor Shomu (</w:t>
      </w:r>
      <w:r w:rsidRPr="004C0121">
        <w:rPr>
          <w:rFonts w:ascii="Bookman Old Style" w:hAnsi="Bookman Old Style" w:cs="ＭＳ 明朝"/>
          <w:sz w:val="22"/>
          <w:szCs w:val="22"/>
        </w:rPr>
        <w:t>聖武天皇</w:t>
      </w:r>
      <w:r w:rsidRPr="004C0121">
        <w:rPr>
          <w:rFonts w:ascii="Bookman Old Style" w:hAnsi="Bookman Old Style"/>
          <w:sz w:val="22"/>
          <w:szCs w:val="22"/>
        </w:rPr>
        <w:t>, 724-749) ordered the Korean monk Shin-sho(</w:t>
      </w:r>
      <w:r w:rsidRPr="004C0121">
        <w:rPr>
          <w:rFonts w:ascii="Bookman Old Style" w:hAnsi="Bookman Old Style" w:cs="ＭＳ 明朝"/>
          <w:sz w:val="22"/>
          <w:szCs w:val="22"/>
        </w:rPr>
        <w:t>審祥</w:t>
      </w:r>
      <w:r w:rsidRPr="004C0121">
        <w:rPr>
          <w:rFonts w:ascii="Bookman Old Style" w:hAnsi="Bookman Old Style"/>
          <w:sz w:val="22"/>
          <w:szCs w:val="22"/>
        </w:rPr>
        <w:t xml:space="preserve">, ?-742) give lectures on </w:t>
      </w:r>
      <w:r w:rsidRPr="004C0121">
        <w:rPr>
          <w:rFonts w:ascii="Bookman Old Style" w:hAnsi="Bookman Old Style" w:cs="ＭＳ 明朝"/>
          <w:sz w:val="22"/>
          <w:szCs w:val="22"/>
        </w:rPr>
        <w:t>「華厳経」</w:t>
      </w:r>
      <w:r w:rsidRPr="004C0121">
        <w:rPr>
          <w:rFonts w:ascii="Bookman Old Style" w:hAnsi="Bookman Old Style"/>
          <w:sz w:val="22"/>
          <w:szCs w:val="22"/>
        </w:rPr>
        <w:t xml:space="preserve">. </w:t>
      </w:r>
      <w:r w:rsidRPr="004C0121">
        <w:rPr>
          <w:rFonts w:ascii="Bookman Old Style" w:hAnsi="Bookman Old Style" w:cs="ＭＳ 明朝"/>
          <w:sz w:val="22"/>
          <w:szCs w:val="22"/>
        </w:rPr>
        <w:t>「華厳経」</w:t>
      </w:r>
      <w:r w:rsidRPr="004C0121">
        <w:rPr>
          <w:rFonts w:ascii="Bookman Old Style" w:hAnsi="Bookman Old Style"/>
          <w:sz w:val="22"/>
          <w:szCs w:val="22"/>
        </w:rPr>
        <w:t>as a whole is too voluminous and rich to be briefly introduced even as a summary here.</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Now, Zenzai-doji(</w:t>
      </w:r>
      <w:r w:rsidRPr="004C0121">
        <w:rPr>
          <w:rFonts w:ascii="Bookman Old Style" w:hAnsi="Bookman Old Style" w:cs="ＭＳ 明朝"/>
          <w:sz w:val="22"/>
          <w:szCs w:val="22"/>
        </w:rPr>
        <w:t>善財童子</w:t>
      </w:r>
      <w:r w:rsidRPr="004C0121">
        <w:rPr>
          <w:rFonts w:ascii="Bookman Old Style" w:hAnsi="Bookman Old Style"/>
          <w:sz w:val="22"/>
          <w:szCs w:val="22"/>
        </w:rPr>
        <w:t>) is a boy/young man, just like the one in the Ten Oxherding Pictures. Zenzai(</w:t>
      </w:r>
      <w:r w:rsidRPr="004C0121">
        <w:rPr>
          <w:rFonts w:ascii="Bookman Old Style" w:hAnsi="Bookman Old Style" w:cs="ＭＳ 明朝"/>
          <w:sz w:val="22"/>
          <w:szCs w:val="22"/>
        </w:rPr>
        <w:t>善財</w:t>
      </w:r>
      <w:r w:rsidRPr="004C0121">
        <w:rPr>
          <w:rFonts w:ascii="Bookman Old Style" w:hAnsi="Bookman Old Style"/>
          <w:sz w:val="22"/>
          <w:szCs w:val="22"/>
        </w:rPr>
        <w:t>) means “born in a wealty family”. Doji(</w:t>
      </w:r>
      <w:r w:rsidRPr="004C0121">
        <w:rPr>
          <w:rFonts w:ascii="Bookman Old Style" w:hAnsi="Bookman Old Style" w:cs="ＭＳ 明朝"/>
          <w:sz w:val="22"/>
          <w:szCs w:val="22"/>
        </w:rPr>
        <w:t>童子</w:t>
      </w:r>
      <w:r w:rsidRPr="004C0121">
        <w:rPr>
          <w:rFonts w:ascii="Bookman Old Style" w:hAnsi="Bookman Old Style"/>
          <w:sz w:val="22"/>
          <w:szCs w:val="22"/>
        </w:rPr>
        <w:t xml:space="preserve">) means a boy/young man.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The Zenzai-doji’s journey of seeking the way is just the same in its basic nature as the Ten Oxherding Pictures (TOP), in that both are showing with pictures how a boy/young man, as an individual, started his journey, what he experienced on his way, and how he reached at the stage of “Satori” (Enlightenment) at the end of the journey. Some authors compare the Zenzai-doji’s narrative to </w:t>
      </w:r>
      <w:r w:rsidRPr="004C0121">
        <w:rPr>
          <w:rFonts w:ascii="Bookman Old Style" w:hAnsi="Bookman Old Style"/>
          <w:i/>
          <w:iCs/>
          <w:sz w:val="22"/>
          <w:szCs w:val="22"/>
        </w:rPr>
        <w:t>Pilgrim’s Progress</w:t>
      </w:r>
      <w:r w:rsidRPr="004C0121">
        <w:rPr>
          <w:rFonts w:ascii="Bookman Old Style" w:hAnsi="Bookman Old Style"/>
          <w:sz w:val="22"/>
          <w:szCs w:val="22"/>
        </w:rPr>
        <w:t xml:space="preserve"> by John Bunyan (1628-88).</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However, both are very contrastive in the following manners. 1) Zenzai-doji’s Narrative is on his journey of learning by dialoguing with others, whereas TOP is on his journey of learning by meditating upon/by oneself, in the manner of Zen Buddhism. 2) Zenzai-doji’s Narrative is much more concrete in depicting the details of what he learned from each of “good friends” he encountered on his journey, whereas TOP is more abstract in a symbolic manner by showing one’s ego/self (or Satori/ enlightenment ) as an ox. 3) The number of “good friends” the Doji encountered is well known as many as fifty-three, whereas in TOP there appears only one other boy/young man at the very last stage as a successor to the former boy/young man now an aged having achieved Satori. 4) The characters of the 53 “good friends” the Doji encountered are so varied as to include men and women, from Buddhist saints to a king, a merchant, and even a prostitute, or a high class “call girl”. The “good friend” is </w:t>
      </w:r>
      <w:r w:rsidRPr="004C0121">
        <w:rPr>
          <w:rFonts w:ascii="Bookman Old Style" w:hAnsi="Bookman Old Style" w:cs="ＭＳ 明朝"/>
          <w:sz w:val="22"/>
          <w:szCs w:val="22"/>
        </w:rPr>
        <w:t>「善知識」</w:t>
      </w:r>
      <w:r w:rsidRPr="004C0121">
        <w:rPr>
          <w:rFonts w:ascii="Bookman Old Style" w:hAnsi="Bookman Old Style"/>
          <w:sz w:val="22"/>
          <w:szCs w:val="22"/>
        </w:rPr>
        <w:t xml:space="preserve">, literally “good knowledge” or , to elaborate a little further, a “person with good knowledge/ wisdom of humanity and human experiences”. In other words, these “good friends” as the boy’s teachers were so varied in terms of their gender, social status and jobs. In TOP appears, we recall, only one other. 5) The ways and the contents these teachers teach the boy are also so varied. Both 4) and 5) are interpreted as an expression of the thought that everyman, without exception, has something good to teach the boy. 6) However, there is one interesting communality among these “good friend-teachers”. That is, every one of them knew their own limits and the domain, their own strengths and weaknesses in teaching/training the boy in his journey for Satori, so that after a while of teaching the boy, each one of them instruct the boy to leave them to go to the next teacher for enriching the boy’s own lived-world. This point reminded me of Benjamin Bloom’s </w:t>
      </w:r>
      <w:r w:rsidRPr="004C0121">
        <w:rPr>
          <w:rFonts w:ascii="Bookman Old Style" w:hAnsi="Bookman Old Style" w:cs="Times New Roman"/>
          <w:i/>
          <w:iCs/>
          <w:sz w:val="22"/>
          <w:szCs w:val="22"/>
        </w:rPr>
        <w:t>Developing Talent in Young People</w:t>
      </w:r>
      <w:r w:rsidRPr="004C0121">
        <w:rPr>
          <w:rFonts w:ascii="Bookman Old Style" w:hAnsi="Bookman Old Style" w:cs="Times New Roman"/>
          <w:sz w:val="22"/>
          <w:szCs w:val="22"/>
        </w:rPr>
        <w:t xml:space="preserve"> (1985)</w:t>
      </w:r>
      <w:r w:rsidRPr="004C0121">
        <w:rPr>
          <w:rFonts w:ascii="Bookman Old Style" w:hAnsi="Bookman Old Style"/>
          <w:sz w:val="22"/>
          <w:szCs w:val="22"/>
        </w:rPr>
        <w:t xml:space="preserve"> for the communality of each excellent teacher knowing at every stage when to accept the learner and when to let him/her go to the next teacher. Thus, the boy becomes accordingly enriched as he moves from one “good friend” to the next, while learning what he needs most at the particular time, and, as a result, encountering so many as 53 “good friend-teachers”. The fundamental thought in Kegon Sutra is "One is Many, Many is One". And that thought is expressed as </w:t>
      </w:r>
      <w:r w:rsidRPr="004C0121">
        <w:rPr>
          <w:rFonts w:ascii="Bookman Old Style" w:hAnsi="Bookman Old Style" w:cs="ＭＳ 明朝"/>
          <w:sz w:val="22"/>
          <w:szCs w:val="22"/>
        </w:rPr>
        <w:t>「微塵のなかに一切を見る」：</w:t>
      </w:r>
      <w:r w:rsidRPr="004C0121">
        <w:rPr>
          <w:rFonts w:ascii="Bookman Old Style" w:hAnsi="Bookman Old Style"/>
          <w:sz w:val="22"/>
          <w:szCs w:val="22"/>
        </w:rPr>
        <w:t xml:space="preserve">“Seeing everything in a grain of Sand”, which would remind us of the William Blake’s poem: “To see a World in a Gain of Sand, And a Heaven in a Wild Flower, Hold Infinity in the palm of your hand, And Eternity in an hour”. 7) One more point I would like to mention as significant to be noticed is that the two Buddhist saints the boy encountered at the last stage of his journey were </w:t>
      </w:r>
      <w:r w:rsidRPr="004C0121">
        <w:rPr>
          <w:rFonts w:ascii="Bookman Old Style" w:hAnsi="Bookman Old Style"/>
          <w:i/>
          <w:iCs/>
          <w:sz w:val="22"/>
          <w:szCs w:val="22"/>
        </w:rPr>
        <w:t>Monju-bosatsu</w:t>
      </w:r>
      <w:r w:rsidRPr="004C0121">
        <w:rPr>
          <w:rFonts w:ascii="Bookman Old Style" w:hAnsi="Bookman Old Style" w:cs="ＭＳ 明朝"/>
          <w:sz w:val="22"/>
          <w:szCs w:val="22"/>
        </w:rPr>
        <w:t>｢文殊菩薩｣</w:t>
      </w:r>
      <w:r w:rsidRPr="004C0121">
        <w:rPr>
          <w:rFonts w:ascii="Bookman Old Style" w:hAnsi="Bookman Old Style"/>
          <w:sz w:val="22"/>
          <w:szCs w:val="22"/>
        </w:rPr>
        <w:t xml:space="preserve"> and</w:t>
      </w:r>
      <w:r w:rsidRPr="004C0121">
        <w:rPr>
          <w:rFonts w:ascii="Bookman Old Style" w:hAnsi="Bookman Old Style"/>
          <w:i/>
          <w:iCs/>
          <w:sz w:val="22"/>
          <w:szCs w:val="22"/>
        </w:rPr>
        <w:t xml:space="preserve"> Fugen-bosatsu</w:t>
      </w:r>
      <w:r w:rsidRPr="004C0121">
        <w:rPr>
          <w:rFonts w:ascii="Bookman Old Style" w:hAnsi="Bookman Old Style" w:cs="ＭＳ 明朝"/>
          <w:sz w:val="22"/>
          <w:szCs w:val="22"/>
        </w:rPr>
        <w:t>｢普賢菩薩｣</w:t>
      </w:r>
      <w:r w:rsidRPr="004C0121">
        <w:rPr>
          <w:rFonts w:ascii="Bookman Old Style" w:hAnsi="Bookman Old Style"/>
          <w:sz w:val="22"/>
          <w:szCs w:val="22"/>
        </w:rPr>
        <w:t xml:space="preserve">. The former is the one who had advised the boy to initiate his journey and is considered to be the saint of </w:t>
      </w:r>
      <w:r w:rsidRPr="004C0121">
        <w:rPr>
          <w:rFonts w:ascii="Bookman Old Style" w:hAnsi="Bookman Old Style"/>
          <w:i/>
          <w:iCs/>
          <w:sz w:val="22"/>
          <w:szCs w:val="22"/>
        </w:rPr>
        <w:t>Knowledge and Wisdom</w:t>
      </w:r>
      <w:r w:rsidRPr="004C0121">
        <w:rPr>
          <w:rFonts w:ascii="Bookman Old Style" w:hAnsi="Bookman Old Style"/>
          <w:sz w:val="22"/>
          <w:szCs w:val="22"/>
        </w:rPr>
        <w:t xml:space="preserve">. The latter, the last one the boy encountered, is, interesting enough, considered to be the saint of </w:t>
      </w:r>
      <w:r w:rsidRPr="004C0121">
        <w:rPr>
          <w:rFonts w:ascii="Bookman Old Style" w:hAnsi="Bookman Old Style"/>
          <w:i/>
          <w:iCs/>
          <w:sz w:val="22"/>
          <w:szCs w:val="22"/>
        </w:rPr>
        <w:t>Practice</w:t>
      </w:r>
      <w:r w:rsidRPr="004C0121">
        <w:rPr>
          <w:rFonts w:ascii="Bookman Old Style" w:hAnsi="Bookman Old Style"/>
          <w:sz w:val="22"/>
          <w:szCs w:val="22"/>
        </w:rPr>
        <w:t>. This might imply the idea that Practice is essential, beyond Knowledge and Wisdom, for “Satori” /Enlightenment. “Practice” here would mean the “Practicing” in everyday-life world, in Schutzian terms. The two Buddhist saints have separate roles, it seems to me: Knowledge/Wisdom and Practice. This “Division of Labor” looks most interesting to me, because it reminds me of the “Division of Labor” in Psychology between Researcher/scholar and Practitioner.</w:t>
      </w:r>
      <w:r w:rsidRPr="004C0121">
        <w:rPr>
          <w:rFonts w:ascii="Bookman Old Style" w:hAnsi="Bookman Old Style"/>
          <w:sz w:val="22"/>
          <w:szCs w:val="22"/>
        </w:rPr>
        <w:tab/>
        <w:t xml:space="preserve">   </w:t>
      </w:r>
    </w:p>
    <w:p w:rsidR="006F50A7" w:rsidRPr="004C0121" w:rsidRDefault="006E28F2">
      <w:pPr>
        <w:rPr>
          <w:rFonts w:ascii="Bookman Old Style" w:hAnsi="Bookman Old Style"/>
          <w:sz w:val="22"/>
          <w:szCs w:val="22"/>
        </w:rPr>
      </w:pPr>
      <w:r w:rsidRPr="004C0121">
        <w:rPr>
          <w:rFonts w:ascii="Bookman Old Style" w:hAnsi="Bookman Old Style"/>
          <w:sz w:val="22"/>
          <w:szCs w:val="22"/>
        </w:rPr>
        <w:t xml:space="preserve"> </w:t>
      </w:r>
      <w:r w:rsidRPr="004C0121">
        <w:rPr>
          <w:rFonts w:ascii="Bookman Old Style" w:hAnsi="Bookman Old Style"/>
          <w:sz w:val="22"/>
          <w:szCs w:val="22"/>
        </w:rPr>
        <w:tab/>
        <w:t xml:space="preserve">Let me give a very few general comments on this.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Zenzai-doji, evidently did not know, at the beginning of his journey, what and how his journey will turn out to be as a whole. The experiences of learning evolve as the journey progresses. The story tells us that nobody could possibly know the whole picture of one’s journey without actually journeying oneself. The journey would be unique for each person, because the “good friends” one possibly encounters would differ and the sequence of the possible encounters would differ, and the timing and the places of encounters would also differ, thus the meanings and the significance of encounters for each one in life would differ also.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The openness of Zenzai-doji’s attitude for the new encounters with the great variety of people “good friends” is remarkable, while trusting the goodwill and the wisdom of the saint Buddhist </w:t>
      </w:r>
      <w:r w:rsidRPr="004C0121">
        <w:rPr>
          <w:rFonts w:ascii="Bookman Old Style" w:hAnsi="Bookman Old Style" w:cs="ＭＳ 明朝"/>
          <w:sz w:val="22"/>
          <w:szCs w:val="22"/>
        </w:rPr>
        <w:t>「文殊菩薩」</w:t>
      </w:r>
      <w:r w:rsidRPr="004C0121">
        <w:rPr>
          <w:rFonts w:ascii="Bookman Old Style" w:hAnsi="Bookman Old Style"/>
          <w:sz w:val="22"/>
          <w:szCs w:val="22"/>
        </w:rPr>
        <w:t xml:space="preserve">and also each of the “good friends” at every stage of the journey. The meaning of the “trusting” is thematized in the Sutra. This openness reminded me of both Shimoyama’s (Shimoyama,) and Eugine Gendlin’s (Gendlin, ) openness to other schools of psychotherapy, each without losing his own integrity as a psychotherapist..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Of course, we must not exaggerate too much the contrast between the two: the TOP and the Zenzai-doji story. (1) Does not the boy in the TOP learn from others? Yes, he does. The boy in the TOP learns from others, naturally, the last picture would be a proof, and the very existence of TOP would be another proof. Even in Zen Buddhism, there are many well-known Sutras for learners to learn from. (2) Does not the Zenzai-doji learn from self-meditation? Yes, he does, he learns from others and also from oneself. Only the emphases differ between the two. However, evident still is the contrast between, “Encountering with oneself” and “Encountering with others”.</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The most interesting point for me is that no assurance of the integration of the teachings is given, ----how could the integration of a king’s teaching and that of a prostitute be a priori presupposed?---- the integrity of the person, Zenzai-doji, at the end of his journey seems to be implicitly assumed, as the completion of his hard work journey. Because of the limitation of human life, the boy/young man cannot continue his journey forever without an end. However many “good friends” he may encounter and learn from, he finally reach the stage of integrity, when he encounters the saints of Wisdom and Practice, so it seems to imply.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This is possible even in the world of chaos, even with the lack of principle and order, among the teachings of so many “good friends”.</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May I remind you that we are considering in our horizon, with a kind of some parallelism/ isomorphism in view, our original issue of “Living with Multiple Psychologies”? </w:t>
      </w:r>
    </w:p>
    <w:p w:rsidR="006F50A7" w:rsidRPr="004C0121" w:rsidRDefault="006F50A7">
      <w:pPr>
        <w:rPr>
          <w:rFonts w:ascii="Bookman Old Style" w:hAnsi="Bookman Old Style"/>
          <w:sz w:val="22"/>
          <w:szCs w:val="22"/>
        </w:rPr>
      </w:pP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ab/>
      </w:r>
      <w:r w:rsidRPr="004C0121">
        <w:rPr>
          <w:rFonts w:ascii="Bookman Old Style" w:hAnsi="Bookman Old Style"/>
          <w:sz w:val="22"/>
          <w:szCs w:val="22"/>
        </w:rPr>
        <w:t xml:space="preserve">These two stories, TOP and the Zenzai-doji, are showing the essence of a person’s achieving his/her integrity, by achieving </w:t>
      </w:r>
      <w:r w:rsidRPr="004C0121">
        <w:rPr>
          <w:rFonts w:ascii="Bookman Old Style" w:hAnsi="Bookman Old Style"/>
          <w:i/>
          <w:iCs/>
          <w:sz w:val="22"/>
          <w:szCs w:val="22"/>
        </w:rPr>
        <w:t>Satori,</w:t>
      </w:r>
      <w:r w:rsidRPr="004C0121">
        <w:rPr>
          <w:rFonts w:ascii="Bookman Old Style" w:hAnsi="Bookman Old Style"/>
          <w:sz w:val="22"/>
          <w:szCs w:val="22"/>
        </w:rPr>
        <w:t xml:space="preserve"> (Enlightenment) in the world of chaos. Now, let us move to another scheme of the ten stages of achieving enlightenment in Buddhism: Kukai’s </w:t>
      </w:r>
      <w:r w:rsidRPr="004C0121">
        <w:rPr>
          <w:rFonts w:ascii="Bookman Old Style" w:hAnsi="Bookman Old Style" w:cs="ＭＳ 明朝"/>
          <w:sz w:val="22"/>
          <w:szCs w:val="22"/>
        </w:rPr>
        <w:t>「秘密曼荼羅十住心論」</w:t>
      </w:r>
      <w:r w:rsidRPr="004C0121">
        <w:rPr>
          <w:rFonts w:ascii="Bookman Old Style" w:hAnsi="Bookman Old Style"/>
          <w:sz w:val="22"/>
          <w:szCs w:val="22"/>
        </w:rPr>
        <w:t>.</w:t>
      </w:r>
      <w:r w:rsidRPr="004C0121">
        <w:rPr>
          <w:rFonts w:ascii="Bookman Old Style" w:hAnsi="Bookman Old Style"/>
          <w:sz w:val="22"/>
          <w:szCs w:val="22"/>
        </w:rPr>
        <w:tab/>
      </w:r>
    </w:p>
    <w:p w:rsidR="006F50A7" w:rsidRPr="004C0121" w:rsidRDefault="006F50A7">
      <w:pPr>
        <w:rPr>
          <w:rFonts w:ascii="Bookman Old Style" w:hAnsi="Bookman Old Style" w:cs="Times New Roman"/>
          <w:sz w:val="22"/>
          <w:szCs w:val="22"/>
        </w:rPr>
      </w:pPr>
    </w:p>
    <w:p w:rsidR="006F50A7" w:rsidRPr="004C0121" w:rsidRDefault="006E28F2">
      <w:pPr>
        <w:rPr>
          <w:rFonts w:ascii="Bookman Old Style" w:hAnsi="Bookman Old Style"/>
          <w:b/>
          <w:bCs/>
          <w:sz w:val="22"/>
          <w:szCs w:val="22"/>
        </w:rPr>
      </w:pPr>
      <w:r w:rsidRPr="004C0121">
        <w:rPr>
          <w:rFonts w:ascii="Bookman Old Style" w:hAnsi="Bookman Old Style"/>
          <w:sz w:val="22"/>
          <w:szCs w:val="22"/>
        </w:rPr>
        <w:t>C.</w:t>
      </w:r>
      <w:r w:rsidRPr="004C0121">
        <w:rPr>
          <w:rFonts w:ascii="Bookman Old Style" w:hAnsi="Bookman Old Style" w:cs="ＭＳ 明朝"/>
          <w:sz w:val="22"/>
          <w:szCs w:val="22"/>
        </w:rPr>
        <w:t xml:space="preserve">　</w:t>
      </w:r>
      <w:r w:rsidRPr="004C0121">
        <w:rPr>
          <w:rFonts w:ascii="Bookman Old Style" w:hAnsi="Bookman Old Style"/>
          <w:b/>
          <w:bCs/>
          <w:sz w:val="22"/>
          <w:szCs w:val="22"/>
        </w:rPr>
        <w:t>A hierarchical system of various types of the encounters between I and the other.</w:t>
      </w:r>
    </w:p>
    <w:p w:rsidR="006F50A7" w:rsidRPr="004C0121" w:rsidRDefault="006E28F2">
      <w:pPr>
        <w:rPr>
          <w:rFonts w:ascii="Bookman Old Style" w:hAnsi="Bookman Old Style" w:cs="Times New Roman"/>
          <w:b/>
          <w:bCs/>
          <w:sz w:val="22"/>
          <w:szCs w:val="22"/>
        </w:rPr>
      </w:pPr>
      <w:r w:rsidRPr="004C0121">
        <w:rPr>
          <w:rFonts w:ascii="Bookman Old Style" w:hAnsi="Bookman Old Style"/>
          <w:b/>
          <w:bCs/>
          <w:sz w:val="22"/>
          <w:szCs w:val="22"/>
        </w:rPr>
        <w:t xml:space="preserve"> </w:t>
      </w:r>
      <w:r w:rsidRPr="004C0121">
        <w:rPr>
          <w:rFonts w:ascii="Bookman Old Style" w:hAnsi="Bookman Old Style" w:cs="ＭＳ 明朝"/>
          <w:b/>
          <w:bCs/>
          <w:sz w:val="22"/>
          <w:szCs w:val="22"/>
        </w:rPr>
        <w:t xml:space="preserve">　　　　自己と他者の出会いの類型の多種多様な可能性　秘密曼荼羅十住心論（秘蔵宝鑰）</w:t>
      </w:r>
    </w:p>
    <w:p w:rsidR="006F50A7" w:rsidRPr="004C0121" w:rsidRDefault="006E28F2">
      <w:pPr>
        <w:rPr>
          <w:rFonts w:ascii="Bookman Old Style" w:hAnsi="Bookman Old Style"/>
          <w:sz w:val="22"/>
          <w:szCs w:val="22"/>
        </w:rPr>
      </w:pPr>
      <w:r w:rsidRPr="004C0121">
        <w:rPr>
          <w:rFonts w:ascii="Bookman Old Style" w:hAnsi="Bookman Old Style" w:cs="Times New Roman"/>
          <w:b/>
          <w:bCs/>
          <w:sz w:val="22"/>
          <w:szCs w:val="22"/>
        </w:rPr>
        <w:tab/>
      </w:r>
      <w:r w:rsidRPr="004C0121">
        <w:rPr>
          <w:rFonts w:ascii="Bookman Old Style" w:hAnsi="Bookman Old Style"/>
          <w:sz w:val="22"/>
          <w:szCs w:val="22"/>
        </w:rPr>
        <w:t>Let us look into KUKAI’s hierarchical linier system of ten types of the minds progressively moving from the lowest to the highest. Particularly interesting is the fact that the system is simultaneously associated with various sects/schools of thoughts in Buddhism, on the one hand, and with the levels/stages of the mind of the individuals in its development, on the other. You might immediately see the similarity in its nature with the “</w:t>
      </w:r>
      <w:r w:rsidRPr="004C0121">
        <w:rPr>
          <w:rFonts w:ascii="Bookman Old Style" w:hAnsi="Bookman Old Style"/>
          <w:i/>
          <w:iCs/>
          <w:sz w:val="22"/>
          <w:szCs w:val="22"/>
        </w:rPr>
        <w:t>Phenomenology of Mind/Spirit</w:t>
      </w:r>
      <w:r w:rsidRPr="004C0121">
        <w:rPr>
          <w:rFonts w:ascii="Bookman Old Style" w:hAnsi="Bookman Old Style"/>
          <w:sz w:val="22"/>
          <w:szCs w:val="22"/>
        </w:rPr>
        <w:t>” by G.W.F.Hegel. We might recall that Hegel associated each prototype of mind with its corresponding Zeitgeist, the spirits of historical periods of cultures and/or societies. In contrast, the KUKAI’s “</w:t>
      </w:r>
      <w:r w:rsidRPr="004C0121">
        <w:rPr>
          <w:rFonts w:ascii="Bookman Old Style" w:hAnsi="Bookman Old Style"/>
          <w:i/>
          <w:iCs/>
          <w:sz w:val="22"/>
          <w:szCs w:val="22"/>
        </w:rPr>
        <w:t>The Ten Stages of the Development of Mind</w:t>
      </w:r>
      <w:r w:rsidRPr="004C0121">
        <w:rPr>
          <w:rFonts w:ascii="Bookman Old Style" w:hAnsi="Bookman Old Style"/>
          <w:sz w:val="22"/>
          <w:szCs w:val="22"/>
        </w:rPr>
        <w:t>”</w:t>
      </w:r>
      <w:r w:rsidRPr="004C0121">
        <w:rPr>
          <w:rFonts w:ascii="Bookman Old Style" w:hAnsi="Bookman Old Style" w:cs="ＭＳ 明朝"/>
          <w:sz w:val="22"/>
          <w:szCs w:val="22"/>
        </w:rPr>
        <w:t>「秘密曼荼羅十住心論」</w:t>
      </w:r>
      <w:r w:rsidRPr="004C0121">
        <w:rPr>
          <w:rFonts w:ascii="Bookman Old Style" w:hAnsi="Bookman Old Style"/>
          <w:sz w:val="22"/>
          <w:szCs w:val="22"/>
        </w:rPr>
        <w:t>and its simplified version, “</w:t>
      </w:r>
      <w:r w:rsidRPr="004C0121">
        <w:rPr>
          <w:rFonts w:ascii="Bookman Old Style" w:hAnsi="Bookman Old Style"/>
          <w:i/>
          <w:iCs/>
          <w:sz w:val="22"/>
          <w:szCs w:val="22"/>
        </w:rPr>
        <w:t>The Precious Key to the Secret Treasury</w:t>
      </w:r>
      <w:r w:rsidRPr="004C0121">
        <w:rPr>
          <w:rFonts w:ascii="Bookman Old Style" w:hAnsi="Bookman Old Style"/>
          <w:sz w:val="22"/>
          <w:szCs w:val="22"/>
        </w:rPr>
        <w:t>”</w:t>
      </w:r>
      <w:r w:rsidRPr="004C0121">
        <w:rPr>
          <w:rFonts w:ascii="Bookman Old Style" w:hAnsi="Bookman Old Style" w:cs="ＭＳ 明朝"/>
          <w:sz w:val="22"/>
          <w:szCs w:val="22"/>
        </w:rPr>
        <w:t>「秘蔵宝鑰」</w:t>
      </w:r>
      <w:r w:rsidRPr="004C0121">
        <w:rPr>
          <w:rFonts w:ascii="Bookman Old Style" w:hAnsi="Bookman Old Style"/>
          <w:sz w:val="22"/>
          <w:szCs w:val="22"/>
        </w:rPr>
        <w:t>correlate the ten prototypes/stages of the mind with the ten groups of sects and also with their respective thoughts and teachings.</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Therefore, it seems to me that the KUKAI’s system may have more relevance to our issue: “Living with Multiple Psychologies”, since our issue would be concerned with the prototypes of Minds of Multiple Psychologists and with Multiple Psychologies..</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KUKAI’s “</w:t>
      </w:r>
      <w:r w:rsidRPr="004C0121">
        <w:rPr>
          <w:rFonts w:ascii="Bookman Old Style" w:hAnsi="Bookman Old Style"/>
          <w:i/>
          <w:iCs/>
          <w:sz w:val="22"/>
          <w:szCs w:val="22"/>
        </w:rPr>
        <w:t>The Ten Stages of the Development of Mind</w:t>
      </w:r>
      <w:r w:rsidRPr="004C0121">
        <w:rPr>
          <w:rFonts w:ascii="Bookman Old Style" w:hAnsi="Bookman Old Style"/>
          <w:sz w:val="22"/>
          <w:szCs w:val="22"/>
        </w:rPr>
        <w:t>” was completed in 830, in response to the imperial order by the Emperor Jun’na (r.823-33) to present a treatise on the essentials of teachings of sects. The presentation of its simplified version “</w:t>
      </w:r>
      <w:r w:rsidRPr="004C0121">
        <w:rPr>
          <w:rFonts w:ascii="Bookman Old Style" w:hAnsi="Bookman Old Style"/>
          <w:i/>
          <w:iCs/>
          <w:sz w:val="22"/>
          <w:szCs w:val="22"/>
        </w:rPr>
        <w:t>The Precious Key to the Secret Treasury</w:t>
      </w:r>
      <w:r w:rsidRPr="004C0121">
        <w:rPr>
          <w:rFonts w:ascii="Bookman Old Style" w:hAnsi="Bookman Old Style"/>
          <w:sz w:val="22"/>
          <w:szCs w:val="22"/>
        </w:rPr>
        <w:t xml:space="preserve">” followed soon afterward.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Now, let us have a glimpse into the content of the latter work, while citing just a very few sentences for some of the stages, just to taste the flavor of the content. </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ab/>
      </w:r>
      <w:r w:rsidRPr="004C0121">
        <w:rPr>
          <w:rFonts w:ascii="Bookman Old Style" w:hAnsi="Bookman Old Style"/>
          <w:sz w:val="22"/>
          <w:szCs w:val="22"/>
        </w:rPr>
        <w:t xml:space="preserve">      </w:t>
      </w:r>
      <w:r w:rsidRPr="004C0121">
        <w:rPr>
          <w:rFonts w:ascii="Bookman Old Style" w:hAnsi="Bookman Old Style"/>
          <w:b/>
          <w:bCs/>
          <w:sz w:val="22"/>
          <w:szCs w:val="22"/>
        </w:rPr>
        <w:t xml:space="preserve"> </w:t>
      </w:r>
    </w:p>
    <w:p w:rsidR="006F50A7" w:rsidRPr="004C0121" w:rsidRDefault="006E28F2">
      <w:pPr>
        <w:rPr>
          <w:rFonts w:ascii="Bookman Old Style" w:hAnsi="Bookman Old Style" w:cs="Times New Roman"/>
          <w:sz w:val="22"/>
          <w:szCs w:val="22"/>
        </w:rPr>
      </w:pPr>
      <w:r w:rsidRPr="004C0121">
        <w:rPr>
          <w:rFonts w:ascii="Bookman Old Style" w:hAnsi="Bookman Old Style"/>
          <w:sz w:val="22"/>
          <w:szCs w:val="22"/>
        </w:rPr>
        <w:t>“</w:t>
      </w:r>
      <w:r w:rsidRPr="004C0121">
        <w:rPr>
          <w:rFonts w:ascii="Bookman Old Style" w:hAnsi="Bookman Old Style"/>
          <w:i/>
          <w:iCs/>
          <w:sz w:val="22"/>
          <w:szCs w:val="22"/>
        </w:rPr>
        <w:t>The Precious Key to the Secret Treasury</w:t>
      </w:r>
      <w:r w:rsidRPr="004C0121">
        <w:rPr>
          <w:rFonts w:ascii="Bookman Old Style" w:hAnsi="Bookman Old Style"/>
          <w:sz w:val="22"/>
          <w:szCs w:val="22"/>
        </w:rPr>
        <w:t>”</w:t>
      </w:r>
      <w:r w:rsidRPr="004C0121">
        <w:rPr>
          <w:rFonts w:ascii="Bookman Old Style" w:hAnsi="Bookman Old Style"/>
          <w:b/>
          <w:bCs/>
          <w:sz w:val="22"/>
          <w:szCs w:val="22"/>
        </w:rPr>
        <w:t xml:space="preserve"> </w:t>
      </w:r>
      <w:r w:rsidRPr="004C0121">
        <w:rPr>
          <w:rFonts w:ascii="Bookman Old Style" w:hAnsi="Bookman Old Style" w:cs="ＭＳ 明朝"/>
          <w:b/>
          <w:bCs/>
          <w:sz w:val="22"/>
          <w:szCs w:val="22"/>
        </w:rPr>
        <w:t>「秘蔵宝鑰」</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First: The Mind of Lowly Man, Goatish in Its Desires</w:t>
      </w:r>
      <w:r w:rsidRPr="004C0121">
        <w:rPr>
          <w:rFonts w:ascii="Bookman Old Style" w:hAnsi="Bookman Old Style"/>
          <w:sz w:val="22"/>
          <w:szCs w:val="22"/>
        </w:rPr>
        <w:t>.</w:t>
      </w:r>
      <w:r w:rsidRPr="004C0121">
        <w:rPr>
          <w:rFonts w:ascii="Bookman Old Style" w:hAnsi="Bookman Old Style" w:cs="ＭＳ 明朝"/>
          <w:sz w:val="22"/>
          <w:szCs w:val="22"/>
        </w:rPr>
        <w:t>｢第一　異生羝羊心｣（倫理以前の世界：動物精神の段階）、</w:t>
      </w:r>
      <w:r w:rsidRPr="004C0121">
        <w:rPr>
          <w:rFonts w:ascii="Bookman Old Style" w:hAnsi="Bookman Old Style"/>
          <w:sz w:val="22"/>
          <w:szCs w:val="22"/>
        </w:rPr>
        <w:t>”The ignorant, ordinary man, in his madness, does not realize his faults. He thinks only of lust and hunger like a goat.”(Haneda, 1972, p.163)</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Second: The Mind That Is Ignorant and Childlike.</w:t>
      </w:r>
      <w:r w:rsidRPr="004C0121">
        <w:rPr>
          <w:rFonts w:ascii="Bookman Old Style" w:hAnsi="Bookman Old Style" w:cs="ＭＳ 明朝"/>
          <w:sz w:val="22"/>
          <w:szCs w:val="22"/>
        </w:rPr>
        <w:t>｢第二　愚童持斎心｣（倫理的世界：儒教思想、仏教の戒律思想）、</w:t>
      </w:r>
      <w:r w:rsidRPr="004C0121">
        <w:rPr>
          <w:rFonts w:ascii="Bookman Old Style" w:hAnsi="Bookman Old Style"/>
          <w:sz w:val="22"/>
          <w:szCs w:val="22"/>
        </w:rPr>
        <w:t>”Influenced by external causes, a man suddenly thinks of moderation in eating. The will to perform charity sprouts, like a seed of grain which has encountered the proper conditions. ” (ibid.)</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Third: The Mind That Is Infantlike and Fearless.</w:t>
      </w:r>
      <w:r w:rsidRPr="004C0121">
        <w:rPr>
          <w:rFonts w:ascii="Bookman Old Style" w:hAnsi="Bookman Old Style"/>
          <w:sz w:val="22"/>
          <w:szCs w:val="22"/>
        </w:rPr>
        <w:t xml:space="preserve"> </w:t>
      </w:r>
      <w:r w:rsidRPr="004C0121">
        <w:rPr>
          <w:rFonts w:ascii="Bookman Old Style" w:hAnsi="Bookman Old Style" w:cs="ＭＳ 明朝"/>
          <w:sz w:val="22"/>
          <w:szCs w:val="22"/>
        </w:rPr>
        <w:t>｢第三　嬰童無畏心｣（宗教心のめざめ：老荘思想、バラモンの生天思想、インドのヴァイシェーシカ哲学説、サーンキヤ哲学説）、</w:t>
      </w:r>
      <w:r w:rsidRPr="004C0121">
        <w:rPr>
          <w:rFonts w:ascii="Bookman Old Style" w:hAnsi="Bookman Old Style"/>
          <w:sz w:val="22"/>
          <w:szCs w:val="22"/>
        </w:rPr>
        <w:t>”A non-Buddhist hopes for rebirth in heaven, in order to gain peace there for a while. He is like an infant or a calf that follows its mother.”(ibid.)</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Fourth: The Mind That Recognizes the Existence of Psychophysical Constituents Only, Not That of a Permanent Ego.</w:t>
      </w:r>
      <w:r w:rsidRPr="004C0121">
        <w:rPr>
          <w:rFonts w:ascii="Bookman Old Style" w:hAnsi="Bookman Old Style"/>
          <w:sz w:val="22"/>
          <w:szCs w:val="22"/>
        </w:rPr>
        <w:t xml:space="preserve"> </w:t>
      </w:r>
      <w:r w:rsidRPr="004C0121">
        <w:rPr>
          <w:rFonts w:ascii="Bookman Old Style" w:hAnsi="Bookman Old Style" w:cs="ＭＳ 明朝"/>
          <w:sz w:val="22"/>
          <w:szCs w:val="22"/>
        </w:rPr>
        <w:t>｢第四　唯蘊無我心｣（無我を知る：声聞乗）、</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Fifth: The Mind Freed from the Seed of the Cause of Karma.</w:t>
      </w:r>
      <w:r w:rsidRPr="004C0121">
        <w:rPr>
          <w:rFonts w:ascii="Bookman Old Style" w:hAnsi="Bookman Old Style" w:cs="ＭＳ 明朝"/>
          <w:sz w:val="22"/>
          <w:szCs w:val="22"/>
        </w:rPr>
        <w:t>「第五　抜業因種心」（おのれの無知を除く：縁覚乗、初期仏教、アビダルマ仏教）、</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Sixth: The Mahayana Mind with Sympathetic Concern for Others.</w:t>
      </w:r>
      <w:r w:rsidRPr="004C0121">
        <w:rPr>
          <w:rFonts w:ascii="Bookman Old Style" w:hAnsi="Bookman Old Style" w:cs="ＭＳ 明朝"/>
          <w:i/>
          <w:iCs/>
          <w:sz w:val="22"/>
          <w:szCs w:val="22"/>
        </w:rPr>
        <w:t>「</w:t>
      </w:r>
      <w:r w:rsidRPr="004C0121">
        <w:rPr>
          <w:rFonts w:ascii="Bookman Old Style" w:hAnsi="Bookman Old Style" w:cs="ＭＳ 明朝"/>
          <w:sz w:val="22"/>
          <w:szCs w:val="22"/>
        </w:rPr>
        <w:t>第六　他縁大乗心」（人びとの苦悩を救う：法相宗、インドの唯識派）、</w:t>
      </w:r>
      <w:r w:rsidRPr="004C0121">
        <w:rPr>
          <w:rFonts w:ascii="Bookman Old Style" w:hAnsi="Bookman Old Style"/>
          <w:sz w:val="22"/>
          <w:szCs w:val="22"/>
        </w:rPr>
        <w:t>”Compassion arises unconditionally; this is the first instance of great compassion. Recognizing phenomena as illusory shadows of mind, what exists is mind only negates the validity of the world of objects.”</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Seventh: The Mind That Realizes that the Mind Is Unborn.</w:t>
      </w:r>
      <w:r w:rsidRPr="004C0121">
        <w:rPr>
          <w:rFonts w:ascii="Bookman Old Style" w:hAnsi="Bookman Old Style" w:cs="ＭＳ 明朝"/>
          <w:sz w:val="22"/>
          <w:szCs w:val="22"/>
        </w:rPr>
        <w:t>「第七　覚心不生心」（一切は空である：三論宗、インドの中観派、）、</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Eight: The Mind That Is Truly in Harmony with the One Way.</w:t>
      </w:r>
      <w:r w:rsidRPr="004C0121">
        <w:rPr>
          <w:rFonts w:ascii="Bookman Old Style" w:hAnsi="Bookman Old Style" w:cs="ＭＳ 明朝"/>
          <w:sz w:val="22"/>
          <w:szCs w:val="22"/>
        </w:rPr>
        <w:t>「第八　如実一道心」（すべては真実である：天台宗）、</w:t>
      </w:r>
      <w:r w:rsidRPr="004C0121">
        <w:rPr>
          <w:rFonts w:ascii="Bookman Old Style" w:hAnsi="Bookman Old Style"/>
          <w:sz w:val="22"/>
          <w:szCs w:val="22"/>
        </w:rPr>
        <w:t xml:space="preserve">”He who knows that the nature of mind is one and originally pure and that both subject and object interpenetrate is called Vairocana.”(ibid.) </w:t>
      </w:r>
      <w:r w:rsidRPr="004C0121">
        <w:rPr>
          <w:rFonts w:ascii="Bookman Old Style" w:hAnsi="Bookman Old Style" w:cs="ＭＳ 明朝"/>
          <w:sz w:val="22"/>
          <w:szCs w:val="22"/>
        </w:rPr>
        <w:t xml:space="preserve">　</w:t>
      </w:r>
      <w:r w:rsidRPr="004C0121">
        <w:rPr>
          <w:rFonts w:ascii="Bookman Old Style" w:hAnsi="Bookman Old Style"/>
          <w:sz w:val="22"/>
          <w:szCs w:val="22"/>
        </w:rPr>
        <w:t>(Vairocana=</w:t>
      </w:r>
      <w:r w:rsidRPr="004C0121">
        <w:rPr>
          <w:rFonts w:ascii="Bookman Old Style" w:hAnsi="Bookman Old Style" w:cs="ＭＳ 明朝"/>
          <w:sz w:val="22"/>
          <w:szCs w:val="22"/>
        </w:rPr>
        <w:t>「大日如来」</w:t>
      </w:r>
      <w:r w:rsidRPr="004C0121">
        <w:rPr>
          <w:rFonts w:ascii="Bookman Old Style" w:hAnsi="Bookman Old Style"/>
          <w:sz w:val="22"/>
          <w:szCs w:val="22"/>
        </w:rPr>
        <w:t>)</w:t>
      </w:r>
    </w:p>
    <w:p w:rsidR="006F50A7" w:rsidRPr="004C0121" w:rsidRDefault="006E28F2">
      <w:pPr>
        <w:ind w:firstLine="840"/>
        <w:rPr>
          <w:rFonts w:ascii="Bookman Old Style" w:hAnsi="Bookman Old Style" w:cs="Times New Roman"/>
          <w:sz w:val="22"/>
          <w:szCs w:val="22"/>
        </w:rPr>
      </w:pPr>
      <w:r w:rsidRPr="004C0121">
        <w:rPr>
          <w:rFonts w:ascii="Bookman Old Style" w:hAnsi="Bookman Old Style"/>
          <w:i/>
          <w:iCs/>
          <w:sz w:val="22"/>
          <w:szCs w:val="22"/>
        </w:rPr>
        <w:t>Ninth: The Profoundest Exoteric Buddhist Mind That Is Aware of Its Nonimmutable Nature.</w:t>
      </w:r>
      <w:r w:rsidRPr="004C0121">
        <w:rPr>
          <w:rFonts w:ascii="Bookman Old Style" w:hAnsi="Bookman Old Style" w:cs="ＭＳ 明朝"/>
          <w:sz w:val="22"/>
          <w:szCs w:val="22"/>
        </w:rPr>
        <w:t>「第九　極無自性心」（対立を超える：華厳宗）、</w:t>
      </w:r>
      <w:r w:rsidRPr="004C0121">
        <w:rPr>
          <w:rFonts w:ascii="Bookman Old Style" w:hAnsi="Bookman Old Style"/>
          <w:sz w:val="22"/>
          <w:szCs w:val="22"/>
        </w:rPr>
        <w:t>”Water has no immutable nature of its own. When it meets with the wind, waves appear.------”(ibid.)</w:t>
      </w:r>
    </w:p>
    <w:p w:rsidR="006F50A7" w:rsidRPr="004C0121" w:rsidRDefault="006E28F2">
      <w:pPr>
        <w:ind w:firstLine="840"/>
        <w:rPr>
          <w:rFonts w:ascii="Bookman Old Style" w:hAnsi="Bookman Old Style"/>
          <w:sz w:val="22"/>
          <w:szCs w:val="22"/>
        </w:rPr>
      </w:pPr>
      <w:r w:rsidRPr="004C0121">
        <w:rPr>
          <w:rFonts w:ascii="Bookman Old Style" w:hAnsi="Bookman Old Style"/>
          <w:i/>
          <w:iCs/>
          <w:sz w:val="22"/>
          <w:szCs w:val="22"/>
        </w:rPr>
        <w:t>Tenth</w:t>
      </w:r>
      <w:r w:rsidRPr="004C0121">
        <w:rPr>
          <w:rFonts w:ascii="Bookman Old Style" w:hAnsi="Bookman Old Style"/>
          <w:sz w:val="22"/>
          <w:szCs w:val="22"/>
        </w:rPr>
        <w:t xml:space="preserve">: </w:t>
      </w:r>
      <w:r w:rsidRPr="004C0121">
        <w:rPr>
          <w:rFonts w:ascii="Bookman Old Style" w:hAnsi="Bookman Old Style"/>
          <w:i/>
          <w:iCs/>
          <w:sz w:val="22"/>
          <w:szCs w:val="22"/>
        </w:rPr>
        <w:t>The Glorious Mind, the Most Secret and Sacred.</w:t>
      </w:r>
      <w:r w:rsidRPr="004C0121">
        <w:rPr>
          <w:rFonts w:ascii="Bookman Old Style" w:hAnsi="Bookman Old Style" w:cs="ＭＳ 明朝"/>
          <w:sz w:val="22"/>
          <w:szCs w:val="22"/>
        </w:rPr>
        <w:t>「第十　秘密荘厳心」（無限の展開：真言密教）</w:t>
      </w:r>
      <w:r w:rsidRPr="004C0121">
        <w:rPr>
          <w:rFonts w:ascii="Bookman Old Style" w:hAnsi="Bookman Old Style"/>
          <w:sz w:val="22"/>
          <w:szCs w:val="22"/>
        </w:rPr>
        <w:t>”When the medicines of Exoteric Buddhism have cleared away the dust, Shingon opens the Treasury. The secrete treasures are at once manifested and one realizes all values. ” (ibid. p.164) This stage is associated with “</w:t>
      </w:r>
      <w:r w:rsidRPr="004C0121">
        <w:rPr>
          <w:rFonts w:ascii="Bookman Old Style" w:hAnsi="Bookman Old Style"/>
          <w:i/>
          <w:iCs/>
          <w:sz w:val="22"/>
          <w:szCs w:val="22"/>
        </w:rPr>
        <w:t>Shin-gon shu</w:t>
      </w:r>
      <w:r w:rsidRPr="004C0121">
        <w:rPr>
          <w:rFonts w:ascii="Bookman Old Style" w:hAnsi="Bookman Old Style"/>
          <w:sz w:val="22"/>
          <w:szCs w:val="22"/>
        </w:rPr>
        <w:t>”, KUKAI’s own sect.</w:t>
      </w:r>
    </w:p>
    <w:p w:rsidR="006F50A7" w:rsidRPr="004C0121" w:rsidRDefault="006E28F2">
      <w:pPr>
        <w:rPr>
          <w:rFonts w:ascii="Bookman Old Style" w:hAnsi="Bookman Old Style"/>
          <w:sz w:val="22"/>
          <w:szCs w:val="22"/>
        </w:rPr>
      </w:pPr>
      <w:r w:rsidRPr="004C0121">
        <w:rPr>
          <w:rFonts w:ascii="Bookman Old Style" w:hAnsi="Bookman Old Style" w:cs="Times New Roman"/>
          <w:sz w:val="22"/>
          <w:szCs w:val="22"/>
        </w:rPr>
        <w:tab/>
      </w:r>
      <w:r w:rsidRPr="004C0121">
        <w:rPr>
          <w:rFonts w:ascii="Bookman Old Style" w:hAnsi="Bookman Old Style"/>
          <w:sz w:val="22"/>
          <w:szCs w:val="22"/>
        </w:rPr>
        <w:t>The quotation must be limited here because the whole translation of “</w:t>
      </w:r>
      <w:r w:rsidRPr="004C0121">
        <w:rPr>
          <w:rFonts w:ascii="Bookman Old Style" w:hAnsi="Bookman Old Style"/>
          <w:i/>
          <w:iCs/>
          <w:sz w:val="22"/>
          <w:szCs w:val="22"/>
        </w:rPr>
        <w:t>The Precious Key to the Secret Treasury</w:t>
      </w:r>
      <w:r w:rsidRPr="004C0121">
        <w:rPr>
          <w:rFonts w:ascii="Bookman Old Style" w:hAnsi="Bookman Old Style"/>
          <w:sz w:val="22"/>
          <w:szCs w:val="22"/>
        </w:rPr>
        <w:t>” occupies almost fifty pages (157-224) of the book by Hakeda (1972).</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Let me give a few comments from the perspective of its relevance to our issue.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r>
      <w:r w:rsidRPr="004C0121">
        <w:rPr>
          <w:rFonts w:ascii="Bookman Old Style" w:hAnsi="Bookman Old Style"/>
          <w:i/>
          <w:iCs/>
          <w:sz w:val="22"/>
          <w:szCs w:val="22"/>
        </w:rPr>
        <w:t xml:space="preserve">The Precious Key to the Secret Treasury </w:t>
      </w:r>
      <w:r w:rsidRPr="004C0121">
        <w:rPr>
          <w:rFonts w:ascii="Bookman Old Style" w:hAnsi="Bookman Old Style"/>
          <w:sz w:val="22"/>
          <w:szCs w:val="22"/>
        </w:rPr>
        <w:t xml:space="preserve">(To be abbreviated as </w:t>
      </w:r>
      <w:r w:rsidRPr="004C0121">
        <w:rPr>
          <w:rFonts w:ascii="Bookman Old Style" w:hAnsi="Bookman Old Style"/>
          <w:b/>
          <w:bCs/>
          <w:sz w:val="22"/>
          <w:szCs w:val="22"/>
        </w:rPr>
        <w:t>PreKeST</w:t>
      </w:r>
      <w:r w:rsidRPr="004C0121">
        <w:rPr>
          <w:rFonts w:ascii="Bookman Old Style" w:hAnsi="Bookman Old Style"/>
          <w:sz w:val="22"/>
          <w:szCs w:val="22"/>
        </w:rPr>
        <w:t xml:space="preserve"> hereafter), along with the </w:t>
      </w:r>
      <w:r w:rsidRPr="004C0121">
        <w:rPr>
          <w:rFonts w:ascii="Bookman Old Style" w:hAnsi="Bookman Old Style"/>
          <w:i/>
          <w:iCs/>
          <w:sz w:val="22"/>
          <w:szCs w:val="22"/>
        </w:rPr>
        <w:t xml:space="preserve">The Ten Stages of the Development of Mind, </w:t>
      </w:r>
      <w:r w:rsidRPr="004C0121">
        <w:rPr>
          <w:rFonts w:ascii="Bookman Old Style" w:hAnsi="Bookman Old Style"/>
          <w:sz w:val="22"/>
          <w:szCs w:val="22"/>
        </w:rPr>
        <w:t>is at least mainly an integration, in a systematic manner, of the representative religious sects placed on the ten stages in the ordinal order. The principle of the ordering is according to the degree of the selfishness/ unselfishness. In other words, the stages ranges from the lowest, the most primitive and selfish level of mind, to the highest, the noblest and unselfish level. We might recall that the most fundamental dimension in Buddhism is interpreted as ranging from the one centered on one’s own profit/interest/advantage (</w:t>
      </w:r>
      <w:r w:rsidRPr="004C0121">
        <w:rPr>
          <w:rFonts w:ascii="Bookman Old Style" w:hAnsi="Bookman Old Style" w:cs="ＭＳ 明朝"/>
          <w:sz w:val="22"/>
          <w:szCs w:val="22"/>
        </w:rPr>
        <w:t>自利</w:t>
      </w:r>
      <w:r w:rsidRPr="004C0121">
        <w:rPr>
          <w:rFonts w:ascii="Bookman Old Style" w:hAnsi="Bookman Old Style"/>
          <w:sz w:val="22"/>
          <w:szCs w:val="22"/>
        </w:rPr>
        <w:t>) to the one centered on others’ profit/interest/advantage(</w:t>
      </w:r>
      <w:r w:rsidRPr="004C0121">
        <w:rPr>
          <w:rFonts w:ascii="Bookman Old Style" w:hAnsi="Bookman Old Style" w:cs="ＭＳ 明朝"/>
          <w:sz w:val="22"/>
          <w:szCs w:val="22"/>
        </w:rPr>
        <w:t>利他</w:t>
      </w:r>
      <w:r w:rsidRPr="004C0121">
        <w:rPr>
          <w:rFonts w:ascii="Bookman Old Style" w:hAnsi="Bookman Old Style"/>
          <w:sz w:val="22"/>
          <w:szCs w:val="22"/>
        </w:rPr>
        <w:t xml:space="preserve">): or simply, from egotism to altruism.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Overlapped upon the ten stages of religious sects are the ten stages of the development of mind of the individual. Thus, if the stages of the development of mind of multiple psychologists of Multiple Psychologies were articulated and identified and the stages of Multiple Psychologies were overlapped in terms of a certain dimension, then the integral structure similar to KUKAI’s </w:t>
      </w:r>
      <w:r w:rsidRPr="004C0121">
        <w:rPr>
          <w:rFonts w:ascii="Bookman Old Style" w:hAnsi="Bookman Old Style"/>
          <w:b/>
          <w:bCs/>
          <w:i/>
          <w:iCs/>
          <w:sz w:val="22"/>
          <w:szCs w:val="22"/>
        </w:rPr>
        <w:t>PreKeST</w:t>
      </w:r>
      <w:r w:rsidRPr="004C0121">
        <w:rPr>
          <w:rFonts w:ascii="Bookman Old Style" w:hAnsi="Bookman Old Style"/>
          <w:b/>
          <w:bCs/>
          <w:sz w:val="22"/>
          <w:szCs w:val="22"/>
        </w:rPr>
        <w:t xml:space="preserve"> </w:t>
      </w:r>
      <w:r w:rsidRPr="004C0121">
        <w:rPr>
          <w:rFonts w:ascii="Bookman Old Style" w:hAnsi="Bookman Old Style"/>
          <w:sz w:val="22"/>
          <w:szCs w:val="22"/>
        </w:rPr>
        <w:t>would be created, resulting in an integral systematic linear scheme of Multiple Psychologies. The hoped-for integral system may not necessarily be a linear scheme, but it could also be a circular scheme, based upon, of course, some more dimensions other than “egotism vs. altruism” in KUKAI’s scheme. Furthermore, the system could be ordered as multi-dimensional. Thus, each of the Multiple Psychologies could be characterized as a sphere within a multi-dimensional space. The continuity and the discontinuity among/between Psychologies on each dimension will be revealed as the Integration in detailed concreteness proceeds. The logic of inter-penetration between psychologies could be both the dialectic, in the manner of Hegel’s “</w:t>
      </w:r>
      <w:r w:rsidRPr="004C0121">
        <w:rPr>
          <w:rFonts w:ascii="Bookman Old Style" w:hAnsi="Bookman Old Style"/>
          <w:i/>
          <w:iCs/>
          <w:sz w:val="22"/>
          <w:szCs w:val="22"/>
        </w:rPr>
        <w:t>Phenomenology of Mind</w:t>
      </w:r>
      <w:r w:rsidRPr="004C0121">
        <w:rPr>
          <w:rFonts w:ascii="Bookman Old Style" w:hAnsi="Bookman Old Style"/>
          <w:sz w:val="22"/>
          <w:szCs w:val="22"/>
        </w:rPr>
        <w:t>” and/or the formal/quantitative, in the manner of the degrees in Psychological Scaling.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Within each stage of KUKAI’s </w:t>
      </w:r>
      <w:r w:rsidRPr="004C0121">
        <w:rPr>
          <w:rFonts w:ascii="Bookman Old Style" w:hAnsi="Bookman Old Style"/>
          <w:i/>
          <w:iCs/>
          <w:sz w:val="22"/>
          <w:szCs w:val="22"/>
        </w:rPr>
        <w:t>PreKeST</w:t>
      </w:r>
      <w:r w:rsidRPr="004C0121">
        <w:rPr>
          <w:rFonts w:ascii="Bookman Old Style" w:hAnsi="Bookman Old Style"/>
          <w:sz w:val="22"/>
          <w:szCs w:val="22"/>
        </w:rPr>
        <w:t xml:space="preserve"> scheme, there should be the structure of the stages respectively: such as a circle consisting of the initial stage, the mediate stages, and the final stage, back again to the initial stage. A circle would correspond to what </w:t>
      </w:r>
      <w:r w:rsidRPr="004C0121">
        <w:rPr>
          <w:rFonts w:ascii="Bookman Old Style" w:hAnsi="Bookman Old Style"/>
          <w:i/>
          <w:iCs/>
          <w:sz w:val="22"/>
          <w:szCs w:val="22"/>
        </w:rPr>
        <w:t>The Ten Oxherding Pictures</w:t>
      </w:r>
      <w:r w:rsidRPr="004C0121">
        <w:rPr>
          <w:rFonts w:ascii="Bookman Old Style" w:hAnsi="Bookman Old Style"/>
          <w:sz w:val="22"/>
          <w:szCs w:val="22"/>
        </w:rPr>
        <w:t xml:space="preserve"> depict as a whole. Thus the whole structure of KUKAI’s PreKeST scheme, consisting of ten sects and ten developmental stages, could be conceived as the piles of ten circles/rings, or better be described as a </w:t>
      </w:r>
      <w:r w:rsidRPr="004C0121">
        <w:rPr>
          <w:rFonts w:ascii="Bookman Old Style" w:hAnsi="Bookman Old Style"/>
          <w:i/>
          <w:iCs/>
          <w:sz w:val="22"/>
          <w:szCs w:val="22"/>
        </w:rPr>
        <w:t>Spiral</w:t>
      </w:r>
      <w:r w:rsidRPr="004C0121">
        <w:rPr>
          <w:rFonts w:ascii="Bookman Old Style" w:hAnsi="Bookman Old Style"/>
          <w:sz w:val="22"/>
          <w:szCs w:val="22"/>
        </w:rPr>
        <w:t xml:space="preserve">. The </w:t>
      </w:r>
      <w:r w:rsidRPr="004C0121">
        <w:rPr>
          <w:rFonts w:ascii="Bookman Old Style" w:hAnsi="Bookman Old Style"/>
          <w:i/>
          <w:iCs/>
          <w:sz w:val="22"/>
          <w:szCs w:val="22"/>
        </w:rPr>
        <w:t>Spiral</w:t>
      </w:r>
      <w:r w:rsidRPr="004C0121">
        <w:rPr>
          <w:rFonts w:ascii="Bookman Old Style" w:hAnsi="Bookman Old Style"/>
          <w:sz w:val="22"/>
          <w:szCs w:val="22"/>
        </w:rPr>
        <w:t xml:space="preserve"> consisting of ten circles/rings would be just an appropriate image of the whole </w:t>
      </w:r>
      <w:r w:rsidRPr="004C0121">
        <w:rPr>
          <w:rFonts w:ascii="Bookman Old Style" w:hAnsi="Bookman Old Style"/>
          <w:i/>
          <w:iCs/>
          <w:sz w:val="22"/>
          <w:szCs w:val="22"/>
        </w:rPr>
        <w:t>PreKeST</w:t>
      </w:r>
      <w:r w:rsidRPr="004C0121">
        <w:rPr>
          <w:rFonts w:ascii="Bookman Old Style" w:hAnsi="Bookman Old Style"/>
          <w:sz w:val="22"/>
          <w:szCs w:val="22"/>
        </w:rPr>
        <w:t xml:space="preserve"> scheme, I would believe. And, I would believe also that the similar Spiral structure would be more fitting as the expression of the Integration of Multiple Psychologies taking a model from the Integral Structure of KUKAI’s scheme of ten stages, each stage again representing a sect’s thought and the development of a person’s state of Mind.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r>
    </w:p>
    <w:p w:rsidR="006F50A7" w:rsidRPr="004C0121" w:rsidRDefault="006E28F2">
      <w:pPr>
        <w:rPr>
          <w:rFonts w:ascii="Bookman Old Style" w:hAnsi="Bookman Old Style" w:cs="Times New Roman"/>
          <w:sz w:val="22"/>
          <w:szCs w:val="22"/>
        </w:rPr>
      </w:pPr>
      <w:r w:rsidRPr="004C0121">
        <w:rPr>
          <w:rFonts w:ascii="Bookman Old Style" w:hAnsi="Bookman Old Style"/>
          <w:b/>
          <w:bCs/>
          <w:sz w:val="22"/>
          <w:szCs w:val="22"/>
        </w:rPr>
        <w:t>Aki’s Conjectures (2010)</w:t>
      </w:r>
    </w:p>
    <w:p w:rsidR="006F50A7" w:rsidRPr="004C0121" w:rsidRDefault="006E28F2">
      <w:pPr>
        <w:rPr>
          <w:rFonts w:ascii="Bookman Old Style" w:hAnsi="Bookman Old Style"/>
          <w:sz w:val="22"/>
          <w:szCs w:val="22"/>
        </w:rPr>
      </w:pPr>
      <w:r w:rsidRPr="004C0121">
        <w:rPr>
          <w:rFonts w:ascii="Bookman Old Style" w:hAnsi="Bookman Old Style" w:cs="Times New Roman"/>
          <w:b/>
          <w:bCs/>
          <w:sz w:val="22"/>
          <w:szCs w:val="22"/>
        </w:rPr>
        <w:tab/>
      </w:r>
      <w:r w:rsidRPr="004C0121">
        <w:rPr>
          <w:rFonts w:ascii="Bookman Old Style" w:hAnsi="Bookman Old Style"/>
          <w:sz w:val="22"/>
          <w:szCs w:val="22"/>
        </w:rPr>
        <w:t xml:space="preserve">Followings are the Conjectures I have presumptuously derived from the process of re-considering the issue of </w:t>
      </w:r>
      <w:r w:rsidRPr="004C0121">
        <w:rPr>
          <w:rFonts w:ascii="Bookman Old Style" w:hAnsi="Bookman Old Style" w:cs="ＭＳ 明朝"/>
          <w:sz w:val="22"/>
          <w:szCs w:val="22"/>
        </w:rPr>
        <w:t>“</w:t>
      </w:r>
      <w:r w:rsidRPr="004C0121">
        <w:rPr>
          <w:rFonts w:ascii="Bookman Old Style" w:hAnsi="Bookman Old Style"/>
          <w:i/>
          <w:iCs/>
          <w:sz w:val="22"/>
          <w:szCs w:val="22"/>
        </w:rPr>
        <w:t>Living with Multiple Psychologies”</w:t>
      </w:r>
      <w:r w:rsidRPr="004C0121">
        <w:rPr>
          <w:rFonts w:ascii="Bookman Old Style" w:hAnsi="Bookman Old Style"/>
          <w:sz w:val="22"/>
          <w:szCs w:val="22"/>
        </w:rPr>
        <w:t xml:space="preserve"> </w:t>
      </w:r>
    </w:p>
    <w:p w:rsidR="006F50A7" w:rsidRPr="004C0121" w:rsidRDefault="006F50A7">
      <w:pPr>
        <w:rPr>
          <w:rFonts w:ascii="Bookman Old Style" w:hAnsi="Bookman Old Style"/>
          <w:sz w:val="22"/>
          <w:szCs w:val="22"/>
        </w:rPr>
      </w:pPr>
    </w:p>
    <w:p w:rsidR="006F50A7" w:rsidRPr="004C0121" w:rsidRDefault="006E28F2">
      <w:pPr>
        <w:rPr>
          <w:rFonts w:ascii="Bookman Old Style" w:hAnsi="Bookman Old Style"/>
          <w:sz w:val="22"/>
          <w:szCs w:val="22"/>
        </w:rPr>
      </w:pPr>
      <w:r w:rsidRPr="004C0121">
        <w:rPr>
          <w:rFonts w:ascii="Bookman Old Style" w:hAnsi="Bookman Old Style" w:cs="Times New Roman"/>
          <w:b/>
          <w:bCs/>
          <w:sz w:val="22"/>
          <w:szCs w:val="22"/>
        </w:rPr>
        <w:tab/>
      </w:r>
      <w:r w:rsidRPr="004C0121">
        <w:rPr>
          <w:rFonts w:ascii="Bookman Old Style" w:hAnsi="Bookman Old Style"/>
          <w:b/>
          <w:bCs/>
          <w:sz w:val="22"/>
          <w:szCs w:val="22"/>
        </w:rPr>
        <w:t xml:space="preserve">1) Multiple Psychologies of 2010 will never be integrated in the form of the conquest by a single psychology of all the other psychologies.  </w:t>
      </w:r>
      <w:r w:rsidRPr="004C0121">
        <w:rPr>
          <w:rFonts w:ascii="Bookman Old Style" w:hAnsi="Bookman Old Style"/>
          <w:sz w:val="22"/>
          <w:szCs w:val="22"/>
        </w:rPr>
        <w:t>While claiming this Conjecture, I have, secretly at the corner of my heart, a little hope that the contrary might happen in some future: that is the Phenomenological Psychology might achieve the integration of Multiple Psychologies if not as its conquest of all the other psychologies but as integrating of Multiple Psychologies in the forms that will follow this statement.</w:t>
      </w:r>
    </w:p>
    <w:p w:rsidR="006F50A7" w:rsidRPr="004C0121" w:rsidRDefault="006E28F2">
      <w:pPr>
        <w:rPr>
          <w:rFonts w:ascii="Bookman Old Style" w:hAnsi="Bookman Old Style"/>
          <w:sz w:val="22"/>
          <w:szCs w:val="22"/>
        </w:rPr>
      </w:pPr>
      <w:r w:rsidRPr="004C0121">
        <w:rPr>
          <w:rFonts w:ascii="Bookman Old Style" w:hAnsi="Bookman Old Style" w:cs="Times New Roman"/>
          <w:b/>
          <w:bCs/>
          <w:sz w:val="22"/>
          <w:szCs w:val="22"/>
        </w:rPr>
        <w:tab/>
      </w:r>
      <w:r w:rsidRPr="004C0121">
        <w:rPr>
          <w:rFonts w:ascii="Bookman Old Style" w:hAnsi="Bookman Old Style"/>
          <w:b/>
          <w:bCs/>
          <w:sz w:val="22"/>
          <w:szCs w:val="22"/>
        </w:rPr>
        <w:t>2) The Phenomenological Psychology is capable of integrating Multiple Psychologies including itself, thus it is responsible for the integration, if it is desirable for the Science of Psychology.</w:t>
      </w:r>
      <w:r w:rsidRPr="004C0121">
        <w:rPr>
          <w:rFonts w:ascii="Bookman Old Style" w:hAnsi="Bookman Old Style"/>
          <w:sz w:val="22"/>
          <w:szCs w:val="22"/>
        </w:rPr>
        <w:t xml:space="preserve">  The reasons for the privileged capability of Phenomenological Psychology are: (1) its readiness to executing genuine </w:t>
      </w:r>
      <w:r w:rsidRPr="004C0121">
        <w:rPr>
          <w:rFonts w:ascii="Bookman Old Style" w:hAnsi="Bookman Old Style"/>
          <w:i/>
          <w:iCs/>
          <w:sz w:val="22"/>
          <w:szCs w:val="22"/>
        </w:rPr>
        <w:t>Phenomenological Reduction</w:t>
      </w:r>
      <w:r w:rsidRPr="004C0121">
        <w:rPr>
          <w:rFonts w:ascii="Bookman Old Style" w:hAnsi="Bookman Old Style"/>
          <w:sz w:val="22"/>
          <w:szCs w:val="22"/>
        </w:rPr>
        <w:t xml:space="preserve">, (2) its intrinsic acceptance of the </w:t>
      </w:r>
      <w:r w:rsidRPr="004C0121">
        <w:rPr>
          <w:rFonts w:ascii="Bookman Old Style" w:hAnsi="Bookman Old Style"/>
          <w:i/>
          <w:iCs/>
          <w:sz w:val="22"/>
          <w:szCs w:val="22"/>
        </w:rPr>
        <w:t>Multi-perspectivity</w:t>
      </w:r>
      <w:r w:rsidRPr="004C0121">
        <w:rPr>
          <w:rFonts w:ascii="Bookman Old Style" w:hAnsi="Bookman Old Style"/>
          <w:sz w:val="22"/>
          <w:szCs w:val="22"/>
        </w:rPr>
        <w:t xml:space="preserve"> of human beings, in general, and the human psychologists, in particular, as scientific researchers and practitioners, (3) its essential methodology of </w:t>
      </w:r>
      <w:r w:rsidRPr="004C0121">
        <w:rPr>
          <w:rFonts w:ascii="Bookman Old Style" w:hAnsi="Bookman Old Style"/>
          <w:i/>
          <w:iCs/>
          <w:sz w:val="22"/>
          <w:szCs w:val="22"/>
        </w:rPr>
        <w:t>Free Imaginative Variation</w:t>
      </w:r>
      <w:r w:rsidRPr="004C0121">
        <w:rPr>
          <w:rFonts w:ascii="Bookman Old Style" w:hAnsi="Bookman Old Style"/>
          <w:sz w:val="22"/>
          <w:szCs w:val="22"/>
        </w:rPr>
        <w:t xml:space="preserve">, (4) its approval of the method of </w:t>
      </w:r>
      <w:r w:rsidRPr="004C0121">
        <w:rPr>
          <w:rFonts w:ascii="Bookman Old Style" w:hAnsi="Bookman Old Style"/>
          <w:i/>
          <w:iCs/>
          <w:sz w:val="22"/>
          <w:szCs w:val="22"/>
        </w:rPr>
        <w:t>Intuition of Essences</w:t>
      </w:r>
      <w:r w:rsidRPr="004C0121">
        <w:rPr>
          <w:rFonts w:ascii="Bookman Old Style" w:hAnsi="Bookman Old Style"/>
          <w:sz w:val="22"/>
          <w:szCs w:val="22"/>
        </w:rPr>
        <w:t xml:space="preserve">, (5) its flexibility of changing itself even fundamentally in response to the </w:t>
      </w:r>
      <w:r w:rsidRPr="004C0121">
        <w:rPr>
          <w:rFonts w:ascii="Bookman Old Style" w:hAnsi="Bookman Old Style"/>
          <w:i/>
          <w:iCs/>
          <w:sz w:val="22"/>
          <w:szCs w:val="22"/>
        </w:rPr>
        <w:t>Expansion of Horizons</w:t>
      </w:r>
      <w:r w:rsidRPr="004C0121">
        <w:rPr>
          <w:rFonts w:ascii="Bookman Old Style" w:hAnsi="Bookman Old Style"/>
          <w:sz w:val="22"/>
          <w:szCs w:val="22"/>
        </w:rPr>
        <w:t xml:space="preserve">, and (6) its position within the network of the relationships with </w:t>
      </w:r>
      <w:r w:rsidRPr="004C0121">
        <w:rPr>
          <w:rFonts w:ascii="Bookman Old Style" w:hAnsi="Bookman Old Style"/>
          <w:i/>
          <w:iCs/>
          <w:sz w:val="22"/>
          <w:szCs w:val="22"/>
        </w:rPr>
        <w:t>Phenomenological Disciplines</w:t>
      </w:r>
      <w:r w:rsidRPr="004C0121">
        <w:rPr>
          <w:rFonts w:ascii="Bookman Old Style" w:hAnsi="Bookman Old Style"/>
          <w:sz w:val="22"/>
          <w:szCs w:val="22"/>
        </w:rPr>
        <w:t xml:space="preserve">, including Phenomenology, Phenomenological Psychopathology, Phenomenological Sociology, and so on. </w:t>
      </w:r>
    </w:p>
    <w:p w:rsidR="006F50A7" w:rsidRPr="004C0121" w:rsidRDefault="006E28F2">
      <w:pPr>
        <w:rPr>
          <w:rFonts w:ascii="Bookman Old Style" w:hAnsi="Bookman Old Style"/>
          <w:b/>
          <w:bCs/>
          <w:sz w:val="22"/>
          <w:szCs w:val="22"/>
        </w:rPr>
      </w:pPr>
      <w:r w:rsidRPr="004C0121">
        <w:rPr>
          <w:rFonts w:ascii="Bookman Old Style" w:hAnsi="Bookman Old Style" w:cs="Times New Roman"/>
          <w:b/>
          <w:bCs/>
          <w:sz w:val="22"/>
          <w:szCs w:val="22"/>
        </w:rPr>
        <w:tab/>
      </w:r>
      <w:r w:rsidRPr="004C0121">
        <w:rPr>
          <w:rFonts w:ascii="Bookman Old Style" w:hAnsi="Bookman Old Style"/>
          <w:b/>
          <w:bCs/>
          <w:sz w:val="22"/>
          <w:szCs w:val="22"/>
        </w:rPr>
        <w:t xml:space="preserve">3) The Integration of Multiple Psychologies will be accomplished through the Phenomenological Investigations of “How Multiple Psychologists, including phenomenological psychologists, achieve their Integrity, rather than Despair, as a person having lived with Multiple Psychologies” </w:t>
      </w: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ab/>
        <w:t>4) The Integration, when and if accomplished, should have to be welcomed by all psychologists of Multiple Psychologies, because, otherwise, the Integration will not be accepted, will simply be rejected, by those psychologists who do not welcome the Integration.</w:t>
      </w: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ab/>
        <w:t>5) The Integration will be achieved not directly as the Integration of Multiple Psychologies per se, but rather indirectly as the Integration of the Insights on the Multiple Psychologies achieved by Multiple Psychologists with Integrity having been achieved as a human person and a psychologist.</w:t>
      </w: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ab/>
        <w:t>6) The Integration of Multiple Psychologies will be achieved by the qualified Phenomenological Psychology, as the Integration of the Multiple Integrations by Multiple Psychologists with Integrity as a person and a psychologist.</w:t>
      </w: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ab/>
        <w:t xml:space="preserve">7) As the Integrative process of Multiple Psychologies proceeds, the interrelationships among Multiple Psychologies will be articulated and, hopefully, the systematic scheme/map of Multiple Psychologies may be attempted and developed, by Multiple Psychologists, in the manner similar to KUKAI’s “Ten Stages of the Development of Mind”. The Integrative Schemes, similar to KUKAI’s scheme, gives an order simultaneously both to Multiple Psychologies and to Multiple Psychologists.  </w:t>
      </w: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ab/>
        <w:t>8) The Phenomenological Psychology in the future will, hopefully, able to integrate/synthesize the Multiple systematic schemes by Multiple Psychologies and by Multiple Psychologists, including itself and themselves, thus will achieve the Integration of Multiple Psychologies.</w:t>
      </w: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ab/>
        <w:t xml:space="preserve">9) The Multiplicity of Multiple Psychologies and Psychologists is inevitable, necessary and desirable, in view of the intrinsic multi-perspective nature of human beings, in general, and of psychologists, in particular. However, this does not necessarily mean the inevitability of leaving the Science of Psychology in the undesirable state of Chaos. </w:t>
      </w: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ab/>
        <w:t xml:space="preserve">10) Both of the Order and the Chaos, in the field of Multiple Psychologies, are necessary and desirable for the development of the Science of Psychology, as the futile accumulation of human experiences of human experiences, by human beings, in general, and by multiple psychologists, in particular.  Coexistence of the Order and the Chaos will bring about the richness to the field of Psychology not possible otherwise. </w:t>
      </w: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ab/>
        <w:t xml:space="preserve">11) CUP (Understanding, Communication and Practicing) will have to be taken into consideration, in order that the Integration, in any sense, of Multiple Psychologies will be satisfactorily welcomed by all of Multiple Psychologists. </w:t>
      </w:r>
    </w:p>
    <w:p w:rsidR="006F50A7" w:rsidRPr="004C0121" w:rsidRDefault="006E28F2">
      <w:pPr>
        <w:rPr>
          <w:rFonts w:ascii="Bookman Old Style" w:hAnsi="Bookman Old Style"/>
          <w:sz w:val="22"/>
          <w:szCs w:val="22"/>
        </w:rPr>
      </w:pPr>
      <w:r w:rsidRPr="004C0121">
        <w:rPr>
          <w:rFonts w:ascii="Bookman Old Style" w:hAnsi="Bookman Old Style"/>
          <w:b/>
          <w:bCs/>
          <w:sz w:val="22"/>
          <w:szCs w:val="22"/>
        </w:rPr>
        <w:tab/>
        <w:t>12) Surprisingly enough, the two principles of</w:t>
      </w:r>
      <w:r w:rsidRPr="004C0121">
        <w:rPr>
          <w:rFonts w:ascii="Bookman Old Style" w:hAnsi="Bookman Old Style"/>
          <w:b/>
          <w:bCs/>
          <w:i/>
          <w:iCs/>
          <w:sz w:val="22"/>
          <w:szCs w:val="22"/>
        </w:rPr>
        <w:t xml:space="preserve"> Secrecy</w:t>
      </w:r>
      <w:r w:rsidRPr="004C0121">
        <w:rPr>
          <w:rFonts w:ascii="Bookman Old Style" w:hAnsi="Bookman Old Style"/>
          <w:b/>
          <w:bCs/>
          <w:sz w:val="22"/>
          <w:szCs w:val="22"/>
        </w:rPr>
        <w:t xml:space="preserve"> in Esoteric Buddhism will have to be incorporated to the Integration of Multiple Psychologies, by Phenomenological Psychology, if the Integration ever be achieved at all. </w:t>
      </w:r>
      <w:r w:rsidRPr="004C0121">
        <w:rPr>
          <w:rFonts w:ascii="Bookman Old Style" w:hAnsi="Bookman Old Style"/>
          <w:sz w:val="22"/>
          <w:szCs w:val="22"/>
        </w:rPr>
        <w:t>The two principles in the context of Multiple Psychologies would be: (1) the secrecy not to reveal everything to everybody, the Communication will have to be timely adjusted, by the communicators/ senders, to the characteristics of the receivers of the Communication, for the benefits of the receivers as well as for the communicators. Secrecy must be respected in order that the Communication works constructively but not destructively for the receivers.</w:t>
      </w:r>
      <w:r w:rsidRPr="004C0121">
        <w:rPr>
          <w:rFonts w:ascii="Bookman Old Style" w:hAnsi="Bookman Old Style" w:cs="ＭＳ 明朝"/>
          <w:sz w:val="22"/>
          <w:szCs w:val="22"/>
        </w:rPr>
        <w:t>（「如来の秘密」）</w:t>
      </w:r>
      <w:r w:rsidRPr="004C0121">
        <w:rPr>
          <w:rFonts w:ascii="Bookman Old Style" w:hAnsi="Bookman Old Style"/>
          <w:sz w:val="22"/>
          <w:szCs w:val="22"/>
        </w:rPr>
        <w:t xml:space="preserve"> (2) The secrecy is naturally born, for those who cannot understand the Communication, out of their lack of mature readiness to </w:t>
      </w:r>
      <w:r w:rsidRPr="004C0121">
        <w:rPr>
          <w:rFonts w:ascii="Bookman Old Style" w:hAnsi="Bookman Old Style"/>
          <w:i/>
          <w:iCs/>
          <w:sz w:val="22"/>
          <w:szCs w:val="22"/>
        </w:rPr>
        <w:t>Understand</w:t>
      </w:r>
      <w:r w:rsidRPr="004C0121">
        <w:rPr>
          <w:rFonts w:ascii="Bookman Old Style" w:hAnsi="Bookman Old Style"/>
          <w:sz w:val="22"/>
          <w:szCs w:val="22"/>
        </w:rPr>
        <w:t xml:space="preserve"> the Communication.</w:t>
      </w:r>
      <w:r w:rsidRPr="004C0121">
        <w:rPr>
          <w:rFonts w:ascii="Bookman Old Style" w:hAnsi="Bookman Old Style" w:cs="ＭＳ 明朝"/>
          <w:sz w:val="22"/>
          <w:szCs w:val="22"/>
        </w:rPr>
        <w:t>（「衆生の自秘」）</w:t>
      </w:r>
      <w:r w:rsidRPr="004C0121">
        <w:rPr>
          <w:rFonts w:ascii="Bookman Old Style" w:hAnsi="Bookman Old Style"/>
          <w:sz w:val="22"/>
          <w:szCs w:val="22"/>
        </w:rPr>
        <w:t xml:space="preserve"> These are the two kinds of Secrets that are highly respected in Esoteric Buddhism. These two Secrets must be taken into consideration even with respect to the modern psychologies, and to modern sciences. </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13) In the processes of Integrating Multiple Psychologies, </w:t>
      </w:r>
      <w:r w:rsidRPr="004C0121">
        <w:rPr>
          <w:rFonts w:ascii="Bookman Old Style" w:hAnsi="Bookman Old Style"/>
          <w:b/>
          <w:bCs/>
          <w:sz w:val="22"/>
          <w:szCs w:val="22"/>
        </w:rPr>
        <w:t>the views on the CUP (Understanding, Communicating, and Practicing) of the Multiple Psychologies and Psychologists must be progressively shared by means of the CUP among Multiple Psychologies and Psychologists.</w:t>
      </w:r>
      <w:r w:rsidRPr="004C0121">
        <w:rPr>
          <w:rFonts w:ascii="Bookman Old Style" w:hAnsi="Bookman Old Style"/>
          <w:sz w:val="22"/>
          <w:szCs w:val="22"/>
        </w:rPr>
        <w:t xml:space="preserve"> The direction of the transitions among the CUP, within and between Psychologies and Psychologists, is not uni-directional but is bi-directional and could even be bi-directionally circular. .For example, Understanding facilitates Communicating, but Communicating facilitate Understanding also. Just the same will hold with C</w:t>
      </w:r>
      <w:r w:rsidRPr="004C0121">
        <w:rPr>
          <w:rFonts w:ascii="Bookman Old Style" w:hAnsi="Bookman Old Style" w:cs="ＭＳ 明朝"/>
          <w:sz w:val="22"/>
          <w:szCs w:val="22"/>
        </w:rPr>
        <w:t>－</w:t>
      </w:r>
      <w:r w:rsidRPr="004C0121">
        <w:rPr>
          <w:rFonts w:ascii="Bookman Old Style" w:hAnsi="Bookman Old Style"/>
          <w:sz w:val="22"/>
          <w:szCs w:val="22"/>
        </w:rPr>
        <w:t>P, P</w:t>
      </w:r>
      <w:r w:rsidRPr="004C0121">
        <w:rPr>
          <w:rFonts w:ascii="Bookman Old Style" w:hAnsi="Bookman Old Style" w:cs="ＭＳ 明朝"/>
          <w:sz w:val="22"/>
          <w:szCs w:val="22"/>
        </w:rPr>
        <w:t>－</w:t>
      </w:r>
      <w:r w:rsidRPr="004C0121">
        <w:rPr>
          <w:rFonts w:ascii="Bookman Old Style" w:hAnsi="Bookman Old Style"/>
          <w:sz w:val="22"/>
          <w:szCs w:val="22"/>
        </w:rPr>
        <w:t>C, P</w:t>
      </w:r>
      <w:r w:rsidRPr="004C0121">
        <w:rPr>
          <w:rFonts w:ascii="Bookman Old Style" w:hAnsi="Bookman Old Style" w:cs="ＭＳ 明朝"/>
          <w:sz w:val="22"/>
          <w:szCs w:val="22"/>
        </w:rPr>
        <w:t>－</w:t>
      </w:r>
      <w:r w:rsidRPr="004C0121">
        <w:rPr>
          <w:rFonts w:ascii="Bookman Old Style" w:hAnsi="Bookman Old Style"/>
          <w:sz w:val="22"/>
          <w:szCs w:val="22"/>
        </w:rPr>
        <w:t>U, and U</w:t>
      </w:r>
      <w:r w:rsidRPr="004C0121">
        <w:rPr>
          <w:rFonts w:ascii="Bookman Old Style" w:hAnsi="Bookman Old Style" w:cs="ＭＳ 明朝"/>
          <w:sz w:val="22"/>
          <w:szCs w:val="22"/>
        </w:rPr>
        <w:t>－</w:t>
      </w:r>
      <w:r w:rsidRPr="004C0121">
        <w:rPr>
          <w:rFonts w:ascii="Bookman Old Style" w:hAnsi="Bookman Old Style"/>
          <w:sz w:val="22"/>
          <w:szCs w:val="22"/>
        </w:rPr>
        <w:t xml:space="preserve">P. </w:t>
      </w:r>
    </w:p>
    <w:p w:rsidR="006F50A7" w:rsidRPr="004C0121" w:rsidRDefault="006E28F2">
      <w:pPr>
        <w:rPr>
          <w:rFonts w:ascii="Bookman Old Style" w:hAnsi="Bookman Old Style"/>
          <w:sz w:val="22"/>
          <w:szCs w:val="22"/>
        </w:rPr>
      </w:pPr>
      <w:r w:rsidRPr="004C0121">
        <w:rPr>
          <w:rFonts w:ascii="Bookman Old Style" w:hAnsi="Bookman Old Style" w:cs="Times New Roman"/>
          <w:b/>
          <w:bCs/>
          <w:sz w:val="22"/>
          <w:szCs w:val="22"/>
        </w:rPr>
        <w:tab/>
      </w:r>
      <w:r w:rsidRPr="004C0121">
        <w:rPr>
          <w:rFonts w:ascii="Bookman Old Style" w:hAnsi="Bookman Old Style"/>
          <w:b/>
          <w:bCs/>
          <w:sz w:val="22"/>
          <w:szCs w:val="22"/>
        </w:rPr>
        <w:t xml:space="preserve">14) With Phenomenological Psychology of Multiple Psychologies and Psychologists, not only Phenomenological </w:t>
      </w:r>
      <w:r w:rsidRPr="004C0121">
        <w:rPr>
          <w:rFonts w:ascii="Bookman Old Style" w:hAnsi="Bookman Old Style"/>
          <w:b/>
          <w:bCs/>
          <w:i/>
          <w:iCs/>
          <w:sz w:val="22"/>
          <w:szCs w:val="22"/>
        </w:rPr>
        <w:t>Reduction</w:t>
      </w:r>
      <w:r w:rsidRPr="004C0121">
        <w:rPr>
          <w:rFonts w:ascii="Bookman Old Style" w:hAnsi="Bookman Old Style"/>
          <w:b/>
          <w:bCs/>
          <w:sz w:val="22"/>
          <w:szCs w:val="22"/>
        </w:rPr>
        <w:t xml:space="preserve"> of the lived experiences of CUP in Multiple Psychologies and Psychologists but also Phenomenological </w:t>
      </w:r>
      <w:r w:rsidRPr="004C0121">
        <w:rPr>
          <w:rFonts w:ascii="Bookman Old Style" w:hAnsi="Bookman Old Style"/>
          <w:b/>
          <w:bCs/>
          <w:i/>
          <w:iCs/>
          <w:sz w:val="22"/>
          <w:szCs w:val="22"/>
        </w:rPr>
        <w:t>“Production”</w:t>
      </w:r>
      <w:r w:rsidRPr="004C0121">
        <w:rPr>
          <w:rFonts w:ascii="Bookman Old Style" w:hAnsi="Bookman Old Style"/>
          <w:b/>
          <w:bCs/>
          <w:sz w:val="22"/>
          <w:szCs w:val="22"/>
        </w:rPr>
        <w:t xml:space="preserve"> has to come into the Investigation.</w:t>
      </w:r>
      <w:r w:rsidRPr="004C0121">
        <w:rPr>
          <w:rFonts w:ascii="Bookman Old Style" w:hAnsi="Bookman Old Style"/>
          <w:sz w:val="22"/>
          <w:szCs w:val="22"/>
        </w:rPr>
        <w:t xml:space="preserve"> Phenomenological “</w:t>
      </w:r>
      <w:r w:rsidRPr="004C0121">
        <w:rPr>
          <w:rFonts w:ascii="Bookman Old Style" w:hAnsi="Bookman Old Style"/>
          <w:i/>
          <w:iCs/>
          <w:sz w:val="22"/>
          <w:szCs w:val="22"/>
        </w:rPr>
        <w:t>Production</w:t>
      </w:r>
      <w:r w:rsidRPr="004C0121">
        <w:rPr>
          <w:rFonts w:ascii="Bookman Old Style" w:hAnsi="Bookman Old Style"/>
          <w:sz w:val="22"/>
          <w:szCs w:val="22"/>
        </w:rPr>
        <w:t>” would be defined as the exploration of possible articulation and/or structuring, with free imaginative variation, of what has been obtained through Phenomenological Reduction.</w:t>
      </w:r>
      <w:r w:rsidRPr="004C0121">
        <w:rPr>
          <w:rFonts w:ascii="Bookman Old Style" w:hAnsi="Bookman Old Style"/>
          <w:i/>
          <w:iCs/>
          <w:sz w:val="22"/>
          <w:szCs w:val="22"/>
        </w:rPr>
        <w:t xml:space="preserve"> Production</w:t>
      </w:r>
      <w:r w:rsidRPr="004C0121">
        <w:rPr>
          <w:rFonts w:ascii="Bookman Old Style" w:hAnsi="Bookman Old Style"/>
          <w:sz w:val="22"/>
          <w:szCs w:val="22"/>
        </w:rPr>
        <w:t xml:space="preserve">, as the reverse process of </w:t>
      </w:r>
      <w:r w:rsidRPr="004C0121">
        <w:rPr>
          <w:rFonts w:ascii="Bookman Old Style" w:hAnsi="Bookman Old Style"/>
          <w:i/>
          <w:iCs/>
          <w:sz w:val="22"/>
          <w:szCs w:val="22"/>
        </w:rPr>
        <w:t>Reduction,</w:t>
      </w:r>
      <w:r w:rsidRPr="004C0121">
        <w:rPr>
          <w:rFonts w:ascii="Bookman Old Style" w:hAnsi="Bookman Old Style"/>
          <w:sz w:val="22"/>
          <w:szCs w:val="22"/>
        </w:rPr>
        <w:t xml:space="preserve"> begins after the </w:t>
      </w:r>
      <w:r w:rsidRPr="004C0121">
        <w:rPr>
          <w:rFonts w:ascii="Bookman Old Style" w:hAnsi="Bookman Old Style"/>
          <w:i/>
          <w:iCs/>
          <w:sz w:val="22"/>
          <w:szCs w:val="22"/>
        </w:rPr>
        <w:t>Phenomenological</w:t>
      </w:r>
      <w:r w:rsidRPr="004C0121">
        <w:rPr>
          <w:rFonts w:ascii="Bookman Old Style" w:hAnsi="Bookman Old Style"/>
          <w:sz w:val="22"/>
          <w:szCs w:val="22"/>
        </w:rPr>
        <w:t xml:space="preserve"> </w:t>
      </w:r>
      <w:r w:rsidRPr="004C0121">
        <w:rPr>
          <w:rFonts w:ascii="Bookman Old Style" w:hAnsi="Bookman Old Style"/>
          <w:i/>
          <w:iCs/>
          <w:sz w:val="22"/>
          <w:szCs w:val="22"/>
        </w:rPr>
        <w:t>Reduction</w:t>
      </w:r>
      <w:r w:rsidRPr="004C0121">
        <w:rPr>
          <w:rFonts w:ascii="Bookman Old Style" w:hAnsi="Bookman Old Style"/>
          <w:sz w:val="22"/>
          <w:szCs w:val="22"/>
        </w:rPr>
        <w:t xml:space="preserve">. Thus, the Phenomenological </w:t>
      </w:r>
      <w:r w:rsidRPr="004C0121">
        <w:rPr>
          <w:rFonts w:ascii="Bookman Old Style" w:hAnsi="Bookman Old Style"/>
          <w:i/>
          <w:iCs/>
          <w:sz w:val="22"/>
          <w:szCs w:val="22"/>
        </w:rPr>
        <w:t>Reduction</w:t>
      </w:r>
      <w:r w:rsidRPr="004C0121">
        <w:rPr>
          <w:rFonts w:ascii="Bookman Old Style" w:hAnsi="Bookman Old Style"/>
          <w:sz w:val="22"/>
          <w:szCs w:val="22"/>
        </w:rPr>
        <w:t xml:space="preserve"> and “</w:t>
      </w:r>
      <w:r w:rsidRPr="004C0121">
        <w:rPr>
          <w:rFonts w:ascii="Bookman Old Style" w:hAnsi="Bookman Old Style"/>
          <w:i/>
          <w:iCs/>
          <w:sz w:val="22"/>
          <w:szCs w:val="22"/>
        </w:rPr>
        <w:t>Production”</w:t>
      </w:r>
      <w:r w:rsidRPr="004C0121">
        <w:rPr>
          <w:rFonts w:ascii="Bookman Old Style" w:hAnsi="Bookman Old Style"/>
          <w:sz w:val="22"/>
          <w:szCs w:val="22"/>
        </w:rPr>
        <w:t xml:space="preserve"> constitute a cycle. In the same vein, in Phenomenological Psychology the following two will begin to be employed: (A) the process of explicitation of implicit meanings of expressions, and (B) the process of implicitation of expressions, of explicit and explicitated meanings. </w:t>
      </w:r>
      <w:r w:rsidRPr="004C0121">
        <w:rPr>
          <w:rFonts w:ascii="Bookman Old Style" w:hAnsi="Bookman Old Style"/>
          <w:i/>
          <w:iCs/>
          <w:sz w:val="22"/>
          <w:szCs w:val="22"/>
        </w:rPr>
        <w:t>Explicitation</w:t>
      </w:r>
      <w:r w:rsidRPr="004C0121">
        <w:rPr>
          <w:rFonts w:ascii="Bookman Old Style" w:hAnsi="Bookman Old Style"/>
          <w:sz w:val="22"/>
          <w:szCs w:val="22"/>
        </w:rPr>
        <w:t xml:space="preserve"> and </w:t>
      </w:r>
      <w:r w:rsidRPr="004C0121">
        <w:rPr>
          <w:rFonts w:ascii="Bookman Old Style" w:hAnsi="Bookman Old Style"/>
          <w:i/>
          <w:iCs/>
          <w:sz w:val="22"/>
          <w:szCs w:val="22"/>
        </w:rPr>
        <w:t>Implicitation</w:t>
      </w:r>
      <w:r w:rsidRPr="004C0121">
        <w:rPr>
          <w:rFonts w:ascii="Bookman Old Style" w:hAnsi="Bookman Old Style"/>
          <w:sz w:val="22"/>
          <w:szCs w:val="22"/>
        </w:rPr>
        <w:t xml:space="preserve"> are not only mutually reversal and circular, and spiral, but also mutually complementary processes, both accompanied by the free imaginative variation. (</w:t>
      </w:r>
      <w:r w:rsidRPr="004C0121">
        <w:rPr>
          <w:rFonts w:ascii="Bookman Old Style" w:hAnsi="Bookman Old Style" w:cs="ＭＳ 明朝"/>
          <w:sz w:val="22"/>
          <w:szCs w:val="22"/>
        </w:rPr>
        <w:t>井筒俊彦</w:t>
      </w:r>
      <w:r w:rsidRPr="004C0121">
        <w:rPr>
          <w:rFonts w:ascii="Bookman Old Style" w:hAnsi="Bookman Old Style"/>
          <w:sz w:val="22"/>
          <w:szCs w:val="22"/>
        </w:rPr>
        <w:t>,</w:t>
      </w:r>
      <w:r w:rsidRPr="004C0121">
        <w:rPr>
          <w:rFonts w:ascii="Bookman Old Style" w:hAnsi="Bookman Old Style" w:cs="Times New Roman"/>
          <w:sz w:val="22"/>
          <w:szCs w:val="22"/>
        </w:rPr>
        <w:t>1991,</w:t>
      </w:r>
      <w:r w:rsidRPr="004C0121">
        <w:rPr>
          <w:rFonts w:ascii="Bookman Old Style" w:hAnsi="Bookman Old Style" w:cs="ＭＳ 明朝"/>
          <w:sz w:val="22"/>
          <w:szCs w:val="22"/>
        </w:rPr>
        <w:t>ｐ</w:t>
      </w:r>
      <w:r w:rsidRPr="004C0121">
        <w:rPr>
          <w:rFonts w:ascii="Bookman Old Style" w:hAnsi="Bookman Old Style" w:cs="Times New Roman"/>
          <w:sz w:val="22"/>
          <w:szCs w:val="22"/>
        </w:rPr>
        <w:t>144: 2001,p.107-108</w:t>
      </w:r>
      <w:r w:rsidRPr="004C0121">
        <w:rPr>
          <w:rFonts w:ascii="Bookman Old Style" w:hAnsi="Bookman Old Style"/>
          <w:sz w:val="22"/>
          <w:szCs w:val="22"/>
        </w:rPr>
        <w:t xml:space="preserve">) </w:t>
      </w:r>
    </w:p>
    <w:p w:rsidR="006F50A7" w:rsidRPr="004C0121" w:rsidRDefault="006E28F2">
      <w:pPr>
        <w:rPr>
          <w:rFonts w:ascii="Bookman Old Style" w:hAnsi="Bookman Old Style"/>
          <w:b/>
          <w:bCs/>
          <w:sz w:val="22"/>
          <w:szCs w:val="22"/>
        </w:rPr>
      </w:pPr>
      <w:r w:rsidRPr="004C0121">
        <w:rPr>
          <w:rFonts w:ascii="Bookman Old Style" w:hAnsi="Bookman Old Style"/>
          <w:sz w:val="22"/>
          <w:szCs w:val="22"/>
        </w:rPr>
        <w:tab/>
      </w:r>
      <w:r w:rsidRPr="004C0121">
        <w:rPr>
          <w:rFonts w:ascii="Bookman Old Style" w:hAnsi="Bookman Old Style"/>
          <w:b/>
          <w:bCs/>
          <w:sz w:val="22"/>
          <w:szCs w:val="22"/>
        </w:rPr>
        <w:t>15) In the far future, through the Phenomenological Investigation of Multiple Psychologies and Psychologist, the Essence of Multiple Psychologies and Psychologists, both real and possible, will be Intuited through Free Imaginative Variation and Phenomenological Intuition. The result will be the Scheme, in the manner of Buddhist Mandala, of real and possible Multiple Psychologies and Psychologist, represented as multiple expressions of the Essences thus Intuited. The Essence will have the position and the role similar to Vairocana,</w:t>
      </w:r>
      <w:r w:rsidRPr="004C0121">
        <w:rPr>
          <w:rFonts w:ascii="Bookman Old Style" w:hAnsi="Bookman Old Style" w:cs="ＭＳ 明朝"/>
          <w:b/>
          <w:bCs/>
          <w:sz w:val="22"/>
          <w:szCs w:val="22"/>
        </w:rPr>
        <w:t>「大日如来」</w:t>
      </w:r>
      <w:r w:rsidRPr="004C0121">
        <w:rPr>
          <w:rFonts w:ascii="Bookman Old Style" w:hAnsi="Bookman Old Style"/>
          <w:b/>
          <w:bCs/>
          <w:sz w:val="22"/>
          <w:szCs w:val="22"/>
        </w:rPr>
        <w:t xml:space="preserve">in Buddhism Mandala.  </w:t>
      </w:r>
    </w:p>
    <w:p w:rsidR="006F50A7" w:rsidRPr="004C0121" w:rsidRDefault="006F50A7">
      <w:pPr>
        <w:rPr>
          <w:rFonts w:ascii="Bookman Old Style" w:hAnsi="Bookman Old Style" w:cs="Times New Roman"/>
          <w:sz w:val="22"/>
          <w:szCs w:val="22"/>
        </w:rPr>
      </w:pPr>
    </w:p>
    <w:p w:rsidR="006F50A7" w:rsidRPr="004C0121" w:rsidRDefault="006E28F2">
      <w:pPr>
        <w:rPr>
          <w:rFonts w:ascii="Bookman Old Style" w:hAnsi="Bookman Old Style"/>
          <w:b/>
          <w:bCs/>
          <w:sz w:val="22"/>
          <w:szCs w:val="22"/>
        </w:rPr>
      </w:pPr>
      <w:r w:rsidRPr="004C0121">
        <w:rPr>
          <w:rFonts w:ascii="Bookman Old Style" w:hAnsi="Bookman Old Style"/>
          <w:b/>
          <w:bCs/>
          <w:sz w:val="22"/>
          <w:szCs w:val="22"/>
        </w:rPr>
        <w:t>Concluding Remarks</w:t>
      </w:r>
    </w:p>
    <w:p w:rsidR="006F50A7" w:rsidRPr="004C0121" w:rsidRDefault="006E28F2">
      <w:pPr>
        <w:rPr>
          <w:rFonts w:ascii="Bookman Old Style" w:hAnsi="Bookman Old Style"/>
          <w:sz w:val="22"/>
          <w:szCs w:val="22"/>
        </w:rPr>
      </w:pPr>
      <w:r w:rsidRPr="004C0121">
        <w:rPr>
          <w:rFonts w:ascii="Bookman Old Style" w:hAnsi="Bookman Old Style"/>
          <w:b/>
          <w:bCs/>
          <w:sz w:val="22"/>
          <w:szCs w:val="22"/>
        </w:rPr>
        <w:tab/>
      </w:r>
      <w:r w:rsidRPr="004C0121">
        <w:rPr>
          <w:rFonts w:ascii="Bookman Old Style" w:hAnsi="Bookman Old Style"/>
          <w:sz w:val="22"/>
          <w:szCs w:val="22"/>
        </w:rPr>
        <w:t>This will be a tentative open-ended concluding remark.</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For a person “Living with Multiple Psychologies and Psychologists”, both the Order and the Chaos possibly have positive as well as negative significance. Diversity as well as Unity will have to be respected and will remain for the future, because of the essential multiplicity of human beings, both investigating and investigated, and the Multi-perspectivity of human Understanding. Over and beyond the two possible Faust-ian tragedies of a scholar, psychologists will be able to reach their “integrity and wisdom” as aged persons, in spite of the chaotic state of the present day Psychology. The Integration of Multiple Psychologies and Psychologists will be achieved not directly as a conquest by a single psychology of all other psychologies, but via a detour through the phenomenological psychological investigations of multiple world-views of Multiple Psychologists upon multiple psychologies. The integration of the schemes of (A) TOP, (B) Zenzai-doji, and (C) Kukai’s scheme, which will result in a multi-layered multiple Spiral, could be an exemplar for the Integration of Multiple Psychologies and Psychologists. Both Exoteric</w:t>
      </w:r>
      <w:r w:rsidRPr="004C0121">
        <w:rPr>
          <w:rFonts w:ascii="Bookman Old Style" w:hAnsi="Bookman Old Style" w:cs="ＭＳ 明朝"/>
          <w:sz w:val="22"/>
          <w:szCs w:val="22"/>
        </w:rPr>
        <w:t>（顕教）</w:t>
      </w:r>
      <w:r w:rsidRPr="004C0121">
        <w:rPr>
          <w:rFonts w:ascii="Bookman Old Style" w:hAnsi="Bookman Old Style"/>
          <w:sz w:val="22"/>
          <w:szCs w:val="22"/>
        </w:rPr>
        <w:t>and Esoteric</w:t>
      </w:r>
      <w:r w:rsidRPr="004C0121">
        <w:rPr>
          <w:rFonts w:ascii="Bookman Old Style" w:hAnsi="Bookman Old Style" w:cs="ＭＳ 明朝"/>
          <w:sz w:val="22"/>
          <w:szCs w:val="22"/>
        </w:rPr>
        <w:t>（密教）</w:t>
      </w:r>
      <w:r w:rsidRPr="004C0121">
        <w:rPr>
          <w:rFonts w:ascii="Bookman Old Style" w:hAnsi="Bookman Old Style"/>
          <w:sz w:val="22"/>
          <w:szCs w:val="22"/>
        </w:rPr>
        <w:t>principles should be adopted in the CUP</w:t>
      </w:r>
      <w:r w:rsidRPr="004C0121">
        <w:rPr>
          <w:rFonts w:ascii="Bookman Old Style" w:hAnsi="Bookman Old Style" w:cs="ＭＳ 明朝"/>
          <w:sz w:val="22"/>
          <w:szCs w:val="22"/>
        </w:rPr>
        <w:t>（</w:t>
      </w:r>
      <w:r w:rsidRPr="004C0121">
        <w:rPr>
          <w:rFonts w:ascii="Bookman Old Style" w:hAnsi="Bookman Old Style"/>
          <w:sz w:val="22"/>
          <w:szCs w:val="22"/>
        </w:rPr>
        <w:t xml:space="preserve">Communication/ Understanding/ Practicing) of the progressively self-creating Integrative Psychology, with proper Understanding of the necessary natural adjustments for the given “capacities” </w:t>
      </w:r>
      <w:r w:rsidRPr="004C0121">
        <w:rPr>
          <w:rFonts w:ascii="Bookman Old Style" w:hAnsi="Bookman Old Style" w:cs="ＭＳ 明朝"/>
          <w:sz w:val="22"/>
          <w:szCs w:val="22"/>
        </w:rPr>
        <w:t>（「器量」）</w:t>
      </w:r>
      <w:r w:rsidRPr="004C0121">
        <w:rPr>
          <w:rFonts w:ascii="Bookman Old Style" w:hAnsi="Bookman Old Style"/>
          <w:sz w:val="22"/>
          <w:szCs w:val="22"/>
        </w:rPr>
        <w:t xml:space="preserve">of psychologists. The Integration of Multiple Psychologies will be actualized as a “Mandala” of multiple psychologies with the Essence of Psychologies as </w:t>
      </w:r>
      <w:r w:rsidRPr="004C0121">
        <w:rPr>
          <w:rFonts w:ascii="Bookman Old Style" w:hAnsi="Bookman Old Style" w:cs="ＭＳ 明朝"/>
          <w:sz w:val="22"/>
          <w:szCs w:val="22"/>
        </w:rPr>
        <w:t>「大日如来」（</w:t>
      </w:r>
      <w:r w:rsidRPr="004C0121">
        <w:rPr>
          <w:rFonts w:ascii="Bookman Old Style" w:hAnsi="Bookman Old Style"/>
          <w:sz w:val="22"/>
          <w:szCs w:val="22"/>
        </w:rPr>
        <w:t>Dainichi Nyorai: Vairocana ; Tathagata</w:t>
      </w:r>
      <w:r w:rsidRPr="004C0121">
        <w:rPr>
          <w:rFonts w:ascii="Bookman Old Style" w:hAnsi="Bookman Old Style" w:cs="ＭＳ 明朝"/>
          <w:sz w:val="22"/>
          <w:szCs w:val="22"/>
        </w:rPr>
        <w:t>）</w:t>
      </w:r>
      <w:r w:rsidRPr="004C0121">
        <w:rPr>
          <w:rFonts w:ascii="Bookman Old Style" w:hAnsi="Bookman Old Style"/>
          <w:sz w:val="22"/>
          <w:szCs w:val="22"/>
        </w:rPr>
        <w:t>.</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The Integration of Multiple Psychologies will be actualized indirectly through the Phenomenological Investigation of the CUP of the Multiple Psychologists, with Integrity and Wisdom, and will be expressed in a Mandala of Multiple Psychologies and Psychologists, metaphorically speaking.</w:t>
      </w:r>
    </w:p>
    <w:p w:rsidR="006F50A7" w:rsidRPr="004C0121" w:rsidRDefault="006E28F2">
      <w:pPr>
        <w:rPr>
          <w:rFonts w:ascii="Bookman Old Style" w:hAnsi="Bookman Old Style"/>
          <w:sz w:val="22"/>
          <w:szCs w:val="22"/>
        </w:rPr>
      </w:pPr>
      <w:r w:rsidRPr="004C0121">
        <w:rPr>
          <w:rFonts w:ascii="Bookman Old Style" w:hAnsi="Bookman Old Style"/>
          <w:sz w:val="22"/>
          <w:szCs w:val="22"/>
        </w:rPr>
        <w:tab/>
        <w:t xml:space="preserve">The whole paper may presumptuously be considered as a “Conjecture”, in the similar sense in which the term is used in Modern Mathematics. </w:t>
      </w:r>
    </w:p>
    <w:p w:rsidR="006F50A7" w:rsidRPr="004C0121" w:rsidRDefault="006F50A7">
      <w:pPr>
        <w:rPr>
          <w:rFonts w:ascii="Bookman Old Style" w:hAnsi="Bookman Old Style" w:cs="Times New Roman"/>
          <w:sz w:val="22"/>
          <w:szCs w:val="22"/>
        </w:rPr>
      </w:pPr>
    </w:p>
    <w:p w:rsidR="006F50A7" w:rsidRPr="004C0121" w:rsidRDefault="006E28F2">
      <w:pPr>
        <w:rPr>
          <w:rFonts w:ascii="Bookman Old Style" w:hAnsi="Bookman Old Style" w:cs="Times New Roman"/>
          <w:b/>
          <w:bCs/>
          <w:sz w:val="22"/>
          <w:szCs w:val="22"/>
        </w:rPr>
      </w:pPr>
      <w:r w:rsidRPr="004C0121">
        <w:rPr>
          <w:rFonts w:ascii="Bookman Old Style" w:hAnsi="Bookman Old Style" w:cs="ＭＳ 明朝"/>
          <w:b/>
          <w:bCs/>
          <w:sz w:val="22"/>
          <w:szCs w:val="22"/>
        </w:rPr>
        <w:t>参考文献</w:t>
      </w:r>
      <w:r w:rsidRPr="004C0121">
        <w:rPr>
          <w:rFonts w:ascii="Bookman Old Style" w:hAnsi="Bookman Old Style" w:cs="Times New Roman"/>
          <w:b/>
          <w:bCs/>
          <w:sz w:val="22"/>
          <w:szCs w:val="22"/>
        </w:rPr>
        <w:t xml:space="preserve"> In Japanese:</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蘆田恵之助（</w:t>
      </w:r>
      <w:r w:rsidRPr="004C0121">
        <w:rPr>
          <w:rFonts w:ascii="Bookman Old Style" w:hAnsi="Bookman Old Style" w:cs="Times New Roman"/>
          <w:sz w:val="22"/>
          <w:szCs w:val="22"/>
        </w:rPr>
        <w:t>1952</w:t>
      </w:r>
      <w:r w:rsidRPr="004C0121">
        <w:rPr>
          <w:rFonts w:ascii="Bookman Old Style" w:hAnsi="Bookman Old Style" w:cs="ＭＳ 明朝"/>
          <w:sz w:val="22"/>
          <w:szCs w:val="22"/>
        </w:rPr>
        <w:t>）『共に育ちましょう』　親と子の会</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井筒俊彦（</w:t>
      </w:r>
      <w:r w:rsidRPr="004C0121">
        <w:rPr>
          <w:rFonts w:ascii="Bookman Old Style" w:hAnsi="Bookman Old Style" w:cs="Times New Roman"/>
          <w:sz w:val="22"/>
          <w:szCs w:val="22"/>
        </w:rPr>
        <w:t>1991</w:t>
      </w:r>
      <w:r w:rsidRPr="004C0121">
        <w:rPr>
          <w:rFonts w:ascii="Bookman Old Style" w:hAnsi="Bookman Old Style" w:cs="ＭＳ 明朝"/>
          <w:sz w:val="22"/>
          <w:szCs w:val="22"/>
        </w:rPr>
        <w:t>）『意識と本質：精神的東洋を策めて』岩波文庫</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井筒俊彦（</w:t>
      </w:r>
      <w:r w:rsidRPr="004C0121">
        <w:rPr>
          <w:rFonts w:ascii="Bookman Old Style" w:hAnsi="Bookman Old Style" w:cs="Times New Roman"/>
          <w:sz w:val="22"/>
          <w:szCs w:val="22"/>
        </w:rPr>
        <w:t>2001</w:t>
      </w:r>
      <w:r w:rsidRPr="004C0121">
        <w:rPr>
          <w:rFonts w:ascii="Bookman Old Style" w:hAnsi="Bookman Old Style" w:cs="ＭＳ 明朝"/>
          <w:sz w:val="22"/>
          <w:szCs w:val="22"/>
        </w:rPr>
        <w:t>）『意識の形而上学：「大乗起信論」の哲学』中公文庫</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上田閑照・柳田聖山（</w:t>
      </w:r>
      <w:r w:rsidRPr="004C0121">
        <w:rPr>
          <w:rFonts w:ascii="Bookman Old Style" w:hAnsi="Bookman Old Style" w:cs="Times New Roman"/>
          <w:sz w:val="22"/>
          <w:szCs w:val="22"/>
        </w:rPr>
        <w:t>1982</w:t>
      </w:r>
      <w:r w:rsidRPr="004C0121">
        <w:rPr>
          <w:rFonts w:ascii="Bookman Old Style" w:hAnsi="Bookman Old Style" w:cs="ＭＳ 明朝"/>
          <w:sz w:val="22"/>
          <w:szCs w:val="22"/>
        </w:rPr>
        <w:t>）『十牛図：自己の現象学』筑摩書房</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エリクソン、エリック、</w:t>
      </w:r>
      <w:r w:rsidRPr="004C0121">
        <w:rPr>
          <w:rFonts w:ascii="Bookman Old Style" w:hAnsi="Bookman Old Style" w:cs="Times New Roman"/>
          <w:sz w:val="22"/>
          <w:szCs w:val="22"/>
        </w:rPr>
        <w:t>H.</w:t>
      </w:r>
      <w:r w:rsidRPr="004C0121">
        <w:rPr>
          <w:rFonts w:ascii="Bookman Old Style" w:hAnsi="Bookman Old Style" w:cs="ＭＳ 明朝"/>
          <w:sz w:val="22"/>
          <w:szCs w:val="22"/>
        </w:rPr>
        <w:t>、</w:t>
      </w:r>
      <w:r w:rsidRPr="004C0121">
        <w:rPr>
          <w:rFonts w:ascii="Bookman Old Style" w:hAnsi="Bookman Old Style" w:cs="Times New Roman"/>
          <w:sz w:val="22"/>
          <w:szCs w:val="22"/>
        </w:rPr>
        <w:t>J.M.</w:t>
      </w:r>
      <w:r w:rsidRPr="004C0121">
        <w:rPr>
          <w:rFonts w:ascii="Bookman Old Style" w:hAnsi="Bookman Old Style" w:cs="ＭＳ 明朝"/>
          <w:sz w:val="22"/>
          <w:szCs w:val="22"/>
        </w:rPr>
        <w:t>エリクソン、</w:t>
      </w:r>
      <w:r w:rsidRPr="004C0121">
        <w:rPr>
          <w:rFonts w:ascii="Bookman Old Style" w:hAnsi="Bookman Old Style" w:cs="Times New Roman"/>
          <w:sz w:val="22"/>
          <w:szCs w:val="22"/>
        </w:rPr>
        <w:t>H.Q.</w:t>
      </w:r>
      <w:r w:rsidRPr="004C0121">
        <w:rPr>
          <w:rFonts w:ascii="Bookman Old Style" w:hAnsi="Bookman Old Style" w:cs="ＭＳ 明朝"/>
          <w:sz w:val="22"/>
          <w:szCs w:val="22"/>
        </w:rPr>
        <w:t>キヴニック、『老年期：生き生きしたかかわりあい』朝長正徳・朝長梨枝子訳、みすず書房</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エンブリー、レスター（</w:t>
      </w:r>
      <w:r w:rsidRPr="004C0121">
        <w:rPr>
          <w:rFonts w:ascii="Bookman Old Style" w:hAnsi="Bookman Old Style" w:cs="Times New Roman"/>
          <w:sz w:val="22"/>
          <w:szCs w:val="22"/>
        </w:rPr>
        <w:t>2007</w:t>
      </w:r>
      <w:r w:rsidRPr="004C0121">
        <w:rPr>
          <w:rFonts w:ascii="Bookman Old Style" w:hAnsi="Bookman Old Style" w:cs="ＭＳ 明朝"/>
          <w:sz w:val="22"/>
          <w:szCs w:val="22"/>
        </w:rPr>
        <w:t>）『使える現象学』、和田渡・李晟台訳、ちくま学術文庫</w:t>
      </w:r>
    </w:p>
    <w:p w:rsidR="006F50A7" w:rsidRPr="004C0121" w:rsidRDefault="006E28F2">
      <w:pPr>
        <w:rPr>
          <w:rFonts w:ascii="Bookman Old Style" w:hAnsi="Bookman Old Style" w:cs="Times New Roman"/>
          <w:sz w:val="22"/>
          <w:szCs w:val="22"/>
          <w:lang w:eastAsia="zh-CN"/>
        </w:rPr>
      </w:pPr>
      <w:r w:rsidRPr="004C0121">
        <w:rPr>
          <w:rFonts w:ascii="Bookman Old Style" w:hAnsi="Bookman Old Style" w:cs="ＭＳ 明朝"/>
          <w:sz w:val="22"/>
          <w:szCs w:val="22"/>
          <w:lang w:eastAsia="zh-CN"/>
        </w:rPr>
        <w:t>苧坂光龍（</w:t>
      </w:r>
      <w:r w:rsidRPr="004C0121">
        <w:rPr>
          <w:rFonts w:ascii="Bookman Old Style" w:hAnsi="Bookman Old Style" w:cs="Times New Roman"/>
          <w:sz w:val="22"/>
          <w:szCs w:val="22"/>
          <w:lang w:eastAsia="zh-CN"/>
        </w:rPr>
        <w:t>1984</w:t>
      </w:r>
      <w:r w:rsidRPr="004C0121">
        <w:rPr>
          <w:rFonts w:ascii="Bookman Old Style" w:hAnsi="Bookman Old Style" w:cs="ＭＳ 明朝"/>
          <w:sz w:val="22"/>
          <w:szCs w:val="22"/>
          <w:lang w:eastAsia="zh-CN"/>
        </w:rPr>
        <w:t>）『十牛図提唱』大蔵出版</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梶谷宗忍・柳田聖山・辻村公一（</w:t>
      </w:r>
      <w:r w:rsidRPr="004C0121">
        <w:rPr>
          <w:rFonts w:ascii="Bookman Old Style" w:hAnsi="Bookman Old Style" w:cs="Times New Roman"/>
          <w:sz w:val="22"/>
          <w:szCs w:val="22"/>
        </w:rPr>
        <w:t>1974</w:t>
      </w:r>
      <w:r w:rsidRPr="004C0121">
        <w:rPr>
          <w:rFonts w:ascii="Bookman Old Style" w:hAnsi="Bookman Old Style" w:cs="ＭＳ 明朝"/>
          <w:sz w:val="22"/>
          <w:szCs w:val="22"/>
        </w:rPr>
        <w:t>）『信心銘、証道歌、十牛図、坐禅儀』筑摩書房</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金岡秀友（</w:t>
      </w:r>
      <w:r w:rsidRPr="004C0121">
        <w:rPr>
          <w:rFonts w:ascii="Bookman Old Style" w:hAnsi="Bookman Old Style" w:cs="Times New Roman"/>
          <w:sz w:val="22"/>
          <w:szCs w:val="22"/>
        </w:rPr>
        <w:t>1989</w:t>
      </w:r>
      <w:r w:rsidRPr="004C0121">
        <w:rPr>
          <w:rFonts w:ascii="Bookman Old Style" w:hAnsi="Bookman Old Style" w:cs="ＭＳ 明朝"/>
          <w:sz w:val="22"/>
          <w:szCs w:val="22"/>
        </w:rPr>
        <w:t>）『密教の哲学』講談社学術文庫</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鎌田茂雄（</w:t>
      </w:r>
      <w:r w:rsidRPr="004C0121">
        <w:rPr>
          <w:rFonts w:ascii="Bookman Old Style" w:hAnsi="Bookman Old Style" w:cs="Times New Roman"/>
          <w:sz w:val="22"/>
          <w:szCs w:val="22"/>
        </w:rPr>
        <w:t>1988</w:t>
      </w:r>
      <w:r w:rsidRPr="004C0121">
        <w:rPr>
          <w:rFonts w:ascii="Bookman Old Style" w:hAnsi="Bookman Old Style" w:cs="ＭＳ 明朝"/>
          <w:sz w:val="22"/>
          <w:szCs w:val="22"/>
        </w:rPr>
        <w:t xml:space="preserve">）『華厳の思想』講談社学術文庫　</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鎌田茂雄（</w:t>
      </w:r>
      <w:r w:rsidRPr="004C0121">
        <w:rPr>
          <w:rFonts w:ascii="Bookman Old Style" w:hAnsi="Bookman Old Style" w:cs="Times New Roman"/>
          <w:sz w:val="22"/>
          <w:szCs w:val="22"/>
        </w:rPr>
        <w:t>1991</w:t>
      </w:r>
      <w:r w:rsidRPr="004C0121">
        <w:rPr>
          <w:rFonts w:ascii="Bookman Old Style" w:hAnsi="Bookman Old Style" w:cs="ＭＳ 明朝"/>
          <w:sz w:val="22"/>
          <w:szCs w:val="22"/>
        </w:rPr>
        <w:t>）『華厳経物語』大法輪閣</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神谷美恵子</w:t>
      </w:r>
      <w:r w:rsidRPr="004C0121">
        <w:rPr>
          <w:rFonts w:ascii="Bookman Old Style" w:hAnsi="Bookman Old Style" w:cs="Times New Roman"/>
          <w:sz w:val="22"/>
          <w:szCs w:val="22"/>
        </w:rPr>
        <w:t>(1966)</w:t>
      </w:r>
      <w:r w:rsidRPr="004C0121">
        <w:rPr>
          <w:rFonts w:ascii="Bookman Old Style" w:hAnsi="Bookman Old Style" w:cs="ＭＳ 明朝"/>
          <w:sz w:val="22"/>
          <w:szCs w:val="22"/>
        </w:rPr>
        <w:t xml:space="preserve">『生きがいについて』みすず書房　</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木村清孝</w:t>
      </w:r>
      <w:r w:rsidRPr="004C0121">
        <w:rPr>
          <w:rFonts w:ascii="Bookman Old Style" w:hAnsi="Bookman Old Style" w:cs="Times New Roman"/>
          <w:sz w:val="22"/>
          <w:szCs w:val="22"/>
        </w:rPr>
        <w:t>(1997)</w:t>
      </w:r>
      <w:r w:rsidRPr="004C0121">
        <w:rPr>
          <w:rFonts w:ascii="Bookman Old Style" w:hAnsi="Bookman Old Style" w:cs="ＭＳ 明朝"/>
          <w:sz w:val="22"/>
          <w:szCs w:val="22"/>
        </w:rPr>
        <w:t>『華厳経をよむ』日本放送出版協会</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ゲーテ（</w:t>
      </w:r>
      <w:r w:rsidRPr="004C0121">
        <w:rPr>
          <w:rFonts w:ascii="Bookman Old Style" w:hAnsi="Bookman Old Style" w:cs="Times New Roman"/>
          <w:sz w:val="22"/>
          <w:szCs w:val="22"/>
        </w:rPr>
        <w:t>1974</w:t>
      </w:r>
      <w:r w:rsidRPr="004C0121">
        <w:rPr>
          <w:rFonts w:ascii="Bookman Old Style" w:hAnsi="Bookman Old Style" w:cs="ＭＳ 明朝"/>
          <w:sz w:val="22"/>
          <w:szCs w:val="22"/>
        </w:rPr>
        <w:t>）『ファウスト　悲劇第一部』手塚富雄訳、中公文庫</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柴田　翔（</w:t>
      </w:r>
      <w:r w:rsidRPr="004C0121">
        <w:rPr>
          <w:rFonts w:ascii="Bookman Old Style" w:hAnsi="Bookman Old Style" w:cs="Times New Roman"/>
          <w:sz w:val="22"/>
          <w:szCs w:val="22"/>
        </w:rPr>
        <w:t>1985</w:t>
      </w:r>
      <w:r w:rsidRPr="004C0121">
        <w:rPr>
          <w:rFonts w:ascii="Bookman Old Style" w:hAnsi="Bookman Old Style" w:cs="ＭＳ 明朝"/>
          <w:sz w:val="22"/>
          <w:szCs w:val="22"/>
        </w:rPr>
        <w:t>）『「ファウスト」を読む』岩波書店</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デブリン、キース（</w:t>
      </w:r>
      <w:r w:rsidRPr="004C0121">
        <w:rPr>
          <w:rFonts w:ascii="Bookman Old Style" w:hAnsi="Bookman Old Style" w:cs="Times New Roman"/>
          <w:sz w:val="22"/>
          <w:szCs w:val="22"/>
        </w:rPr>
        <w:t>1995</w:t>
      </w:r>
      <w:r w:rsidRPr="004C0121">
        <w:rPr>
          <w:rFonts w:ascii="Bookman Old Style" w:hAnsi="Bookman Old Style" w:cs="ＭＳ 明朝"/>
          <w:sz w:val="22"/>
          <w:szCs w:val="22"/>
        </w:rPr>
        <w:t xml:space="preserve">）『数学：パターンの科学；宇宙・生命・心の秩序の探求』山下純一訳、日経サイエンス社　</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中村元・福永光司・田村芳朗・今野達　編（</w:t>
      </w:r>
      <w:r w:rsidRPr="004C0121">
        <w:rPr>
          <w:rFonts w:ascii="Bookman Old Style" w:hAnsi="Bookman Old Style" w:cs="Times New Roman"/>
          <w:sz w:val="22"/>
          <w:szCs w:val="22"/>
        </w:rPr>
        <w:t>1989</w:t>
      </w:r>
      <w:r w:rsidRPr="004C0121">
        <w:rPr>
          <w:rFonts w:ascii="Bookman Old Style" w:hAnsi="Bookman Old Style" w:cs="ＭＳ 明朝"/>
          <w:sz w:val="22"/>
          <w:szCs w:val="22"/>
        </w:rPr>
        <w:t>）『岩波　仏教辞典』岩波書店</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花山勝友監修（</w:t>
      </w:r>
      <w:r w:rsidRPr="004C0121">
        <w:rPr>
          <w:rFonts w:ascii="Bookman Old Style" w:hAnsi="Bookman Old Style" w:cs="Times New Roman"/>
          <w:sz w:val="22"/>
          <w:szCs w:val="22"/>
        </w:rPr>
        <w:t>1994</w:t>
      </w:r>
      <w:r w:rsidRPr="004C0121">
        <w:rPr>
          <w:rFonts w:ascii="Bookman Old Style" w:hAnsi="Bookman Old Style" w:cs="ＭＳ 明朝"/>
          <w:sz w:val="22"/>
          <w:szCs w:val="22"/>
        </w:rPr>
        <w:t>）『密教のすべて』光文社</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松長有慶（</w:t>
      </w:r>
      <w:r w:rsidRPr="004C0121">
        <w:rPr>
          <w:rFonts w:ascii="Bookman Old Style" w:hAnsi="Bookman Old Style" w:cs="Times New Roman"/>
          <w:sz w:val="22"/>
          <w:szCs w:val="22"/>
        </w:rPr>
        <w:t>1992</w:t>
      </w:r>
      <w:r w:rsidRPr="004C0121">
        <w:rPr>
          <w:rFonts w:ascii="Bookman Old Style" w:hAnsi="Bookman Old Style" w:cs="ＭＳ 明朝"/>
          <w:sz w:val="22"/>
          <w:szCs w:val="22"/>
        </w:rPr>
        <w:t>）『理趣経』中公文庫</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宮坂宥勝（</w:t>
      </w:r>
      <w:r w:rsidRPr="004C0121">
        <w:rPr>
          <w:rFonts w:ascii="Bookman Old Style" w:hAnsi="Bookman Old Style" w:cs="Times New Roman"/>
          <w:sz w:val="22"/>
          <w:szCs w:val="22"/>
        </w:rPr>
        <w:t>1994</w:t>
      </w:r>
      <w:r w:rsidRPr="004C0121">
        <w:rPr>
          <w:rFonts w:ascii="Bookman Old Style" w:hAnsi="Bookman Old Style" w:cs="ＭＳ 明朝"/>
          <w:sz w:val="22"/>
          <w:szCs w:val="22"/>
        </w:rPr>
        <w:t>）『密教世界の構造：空海「秘蔵宝鑰」』ちくま学芸文庫</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宮坂宥勝（</w:t>
      </w:r>
      <w:r w:rsidRPr="004C0121">
        <w:rPr>
          <w:rFonts w:ascii="Bookman Old Style" w:hAnsi="Bookman Old Style" w:cs="Times New Roman"/>
          <w:sz w:val="22"/>
          <w:szCs w:val="22"/>
        </w:rPr>
        <w:t>2003</w:t>
      </w:r>
      <w:r w:rsidRPr="004C0121">
        <w:rPr>
          <w:rFonts w:ascii="Bookman Old Style" w:hAnsi="Bookman Old Style" w:cs="ＭＳ 明朝"/>
          <w:sz w:val="22"/>
          <w:szCs w:val="22"/>
        </w:rPr>
        <w:t>）『空海：生涯と思想』ちくま学芸文庫</w:t>
      </w:r>
    </w:p>
    <w:p w:rsidR="006F50A7" w:rsidRPr="004C0121" w:rsidRDefault="006E28F2">
      <w:pPr>
        <w:rPr>
          <w:rFonts w:ascii="Bookman Old Style" w:hAnsi="Bookman Old Style" w:cs="Times New Roman"/>
          <w:sz w:val="22"/>
          <w:szCs w:val="22"/>
        </w:rPr>
      </w:pPr>
      <w:r w:rsidRPr="004C0121">
        <w:rPr>
          <w:rFonts w:ascii="Bookman Old Style" w:hAnsi="Bookman Old Style" w:cs="ＭＳ 明朝"/>
          <w:sz w:val="22"/>
          <w:szCs w:val="22"/>
        </w:rPr>
        <w:t>森本公誠編</w:t>
      </w:r>
      <w:r w:rsidRPr="004C0121">
        <w:rPr>
          <w:rFonts w:ascii="Bookman Old Style" w:hAnsi="Bookman Old Style" w:cs="Times New Roman"/>
          <w:sz w:val="22"/>
          <w:szCs w:val="22"/>
        </w:rPr>
        <w:t>(1998)</w:t>
      </w:r>
      <w:r w:rsidRPr="004C0121">
        <w:rPr>
          <w:rFonts w:ascii="Bookman Old Style" w:hAnsi="Bookman Old Style" w:cs="ＭＳ 明朝"/>
          <w:sz w:val="22"/>
          <w:szCs w:val="22"/>
        </w:rPr>
        <w:t>『善財童子</w:t>
      </w:r>
      <w:r w:rsidRPr="004C0121">
        <w:rPr>
          <w:rFonts w:ascii="Bookman Old Style" w:hAnsi="Bookman Old Style" w:cs="Times New Roman"/>
          <w:sz w:val="22"/>
          <w:szCs w:val="22"/>
        </w:rPr>
        <w:t xml:space="preserve"> </w:t>
      </w:r>
      <w:r w:rsidRPr="004C0121">
        <w:rPr>
          <w:rFonts w:ascii="Bookman Old Style" w:hAnsi="Bookman Old Style" w:cs="ＭＳ 明朝"/>
          <w:sz w:val="22"/>
          <w:szCs w:val="22"/>
        </w:rPr>
        <w:t>求道の旅</w:t>
      </w:r>
      <w:r w:rsidRPr="004C0121">
        <w:rPr>
          <w:rFonts w:ascii="Bookman Old Style" w:hAnsi="Bookman Old Style" w:cs="Times New Roman"/>
          <w:sz w:val="22"/>
          <w:szCs w:val="22"/>
        </w:rPr>
        <w:t xml:space="preserve">: </w:t>
      </w:r>
      <w:r w:rsidRPr="004C0121">
        <w:rPr>
          <w:rFonts w:ascii="Bookman Old Style" w:hAnsi="Bookman Old Style" w:cs="ＭＳ 明朝"/>
          <w:sz w:val="22"/>
          <w:szCs w:val="22"/>
        </w:rPr>
        <w:t>華厳経入法界品</w:t>
      </w:r>
      <w:r w:rsidRPr="004C0121">
        <w:rPr>
          <w:rFonts w:ascii="Bookman Old Style" w:hAnsi="Bookman Old Style" w:cs="Times New Roman"/>
          <w:sz w:val="22"/>
          <w:szCs w:val="22"/>
        </w:rPr>
        <w:t xml:space="preserve"> </w:t>
      </w:r>
      <w:r w:rsidRPr="004C0121">
        <w:rPr>
          <w:rFonts w:ascii="Bookman Old Style" w:hAnsi="Bookman Old Style" w:cs="ＭＳ 明朝"/>
          <w:sz w:val="22"/>
          <w:szCs w:val="22"/>
        </w:rPr>
        <w:t>華厳五十五所絵巻より』東大寺</w:t>
      </w:r>
    </w:p>
    <w:p w:rsidR="006F50A7" w:rsidRPr="004C0121" w:rsidRDefault="006E28F2">
      <w:pPr>
        <w:rPr>
          <w:rFonts w:ascii="Bookman Old Style" w:hAnsi="Bookman Old Style" w:cs="Times New Roman"/>
          <w:b/>
          <w:bCs/>
          <w:sz w:val="22"/>
          <w:szCs w:val="22"/>
        </w:rPr>
      </w:pPr>
      <w:r w:rsidRPr="004C0121">
        <w:rPr>
          <w:rFonts w:ascii="Bookman Old Style" w:hAnsi="Bookman Old Style" w:cs="Times New Roman"/>
          <w:b/>
          <w:bCs/>
          <w:sz w:val="22"/>
          <w:szCs w:val="22"/>
        </w:rPr>
        <w:t>References in English:</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Bloom, Benjamin S. ed. (1985) </w:t>
      </w:r>
      <w:r w:rsidRPr="004C0121">
        <w:rPr>
          <w:rFonts w:ascii="Bookman Old Style" w:hAnsi="Bookman Old Style" w:cs="Times New Roman"/>
          <w:i/>
          <w:iCs/>
          <w:sz w:val="22"/>
          <w:szCs w:val="22"/>
        </w:rPr>
        <w:t>Developing Talent in Young People</w:t>
      </w:r>
      <w:r w:rsidRPr="004C0121">
        <w:rPr>
          <w:rFonts w:ascii="Bookman Old Style" w:hAnsi="Bookman Old Style" w:cs="Times New Roman"/>
          <w:sz w:val="22"/>
          <w:szCs w:val="22"/>
        </w:rPr>
        <w:t>. Ballantine Books</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Devlin, Keith (1994</w:t>
      </w:r>
      <w:r w:rsidRPr="004C0121">
        <w:rPr>
          <w:rFonts w:ascii="Bookman Old Style" w:hAnsi="Bookman Old Style" w:cs="ＭＳ 明朝"/>
          <w:sz w:val="22"/>
          <w:szCs w:val="22"/>
        </w:rPr>
        <w:t>）</w:t>
      </w:r>
      <w:r w:rsidRPr="004C0121">
        <w:rPr>
          <w:rFonts w:ascii="Bookman Old Style" w:hAnsi="Bookman Old Style" w:cs="Times New Roman"/>
          <w:i/>
          <w:iCs/>
          <w:sz w:val="22"/>
          <w:szCs w:val="22"/>
        </w:rPr>
        <w:t>Mathematics: The Science of Patterns</w:t>
      </w:r>
      <w:r w:rsidRPr="004C0121">
        <w:rPr>
          <w:rFonts w:ascii="Bookman Old Style" w:hAnsi="Bookman Old Style" w:cs="Times New Roman"/>
          <w:sz w:val="22"/>
          <w:szCs w:val="22"/>
        </w:rPr>
        <w:t>, Scientific American Library</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Embree, Lester (2006) </w:t>
      </w:r>
      <w:r w:rsidRPr="004C0121">
        <w:rPr>
          <w:rFonts w:ascii="Bookman Old Style" w:hAnsi="Bookman Old Style" w:cs="Times New Roman"/>
          <w:i/>
          <w:iCs/>
          <w:sz w:val="22"/>
          <w:szCs w:val="22"/>
        </w:rPr>
        <w:t>Reflective Analysis: A first Introduction into Phenomenological Investigation</w:t>
      </w:r>
      <w:r w:rsidRPr="004C0121">
        <w:rPr>
          <w:rFonts w:ascii="Bookman Old Style" w:hAnsi="Bookman Old Style" w:cs="Times New Roman"/>
          <w:sz w:val="22"/>
          <w:szCs w:val="22"/>
        </w:rPr>
        <w:t>. Zeta Books</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Escher, Maurits Cornelis (1971) </w:t>
      </w:r>
      <w:r w:rsidRPr="004C0121">
        <w:rPr>
          <w:rFonts w:ascii="Bookman Old Style" w:hAnsi="Bookman Old Style" w:cs="Times New Roman"/>
          <w:i/>
          <w:iCs/>
          <w:sz w:val="22"/>
          <w:szCs w:val="22"/>
        </w:rPr>
        <w:t xml:space="preserve">The World of M.C.Escher. </w:t>
      </w:r>
      <w:r w:rsidRPr="004C0121">
        <w:rPr>
          <w:rFonts w:ascii="Bookman Old Style" w:hAnsi="Bookman Old Style" w:cs="Times New Roman"/>
          <w:sz w:val="22"/>
          <w:szCs w:val="22"/>
        </w:rPr>
        <w:t>Harry N.Abrams, Inc.</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Frank, Jerome D. &amp; Julia B. Frank (1991) </w:t>
      </w:r>
      <w:r w:rsidRPr="004C0121">
        <w:rPr>
          <w:rFonts w:ascii="Bookman Old Style" w:hAnsi="Bookman Old Style" w:cs="Times New Roman"/>
          <w:i/>
          <w:iCs/>
          <w:sz w:val="22"/>
          <w:szCs w:val="22"/>
        </w:rPr>
        <w:t>Persuasion and Healing: A Comparative Study of Psychotherapy.</w:t>
      </w:r>
      <w:r w:rsidRPr="004C0121">
        <w:rPr>
          <w:rFonts w:ascii="Bookman Old Style" w:hAnsi="Bookman Old Style" w:cs="Times New Roman"/>
          <w:sz w:val="22"/>
          <w:szCs w:val="22"/>
        </w:rPr>
        <w:t xml:space="preserve"> Third ed. The John Hopkins University Press</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Gendlin, Eugine T. (1991)</w:t>
      </w:r>
      <w:r w:rsidRPr="004C0121">
        <w:rPr>
          <w:rFonts w:ascii="Bookman Old Style" w:hAnsi="Bookman Old Style" w:cs="Times New Roman"/>
          <w:i/>
          <w:iCs/>
          <w:sz w:val="22"/>
          <w:szCs w:val="22"/>
        </w:rPr>
        <w:t>Focusing-Oriented Psychotherapy:A Manual of the Experiential Method.</w:t>
      </w:r>
      <w:r w:rsidRPr="004C0121">
        <w:rPr>
          <w:rFonts w:ascii="Bookman Old Style" w:hAnsi="Bookman Old Style" w:cs="Times New Roman"/>
          <w:sz w:val="22"/>
          <w:szCs w:val="22"/>
        </w:rPr>
        <w:t xml:space="preserve">  Guilford Press</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HANEDA, Yoshihito,S. (1972)</w:t>
      </w:r>
      <w:r w:rsidRPr="004C0121">
        <w:rPr>
          <w:rFonts w:ascii="Bookman Old Style" w:hAnsi="Bookman Old Style" w:cs="ＭＳ 明朝"/>
          <w:sz w:val="22"/>
          <w:szCs w:val="22"/>
        </w:rPr>
        <w:t xml:space="preserve">　</w:t>
      </w:r>
      <w:r w:rsidRPr="004C0121">
        <w:rPr>
          <w:rFonts w:ascii="Bookman Old Style" w:hAnsi="Bookman Old Style" w:cs="Times New Roman"/>
          <w:i/>
          <w:iCs/>
          <w:sz w:val="22"/>
          <w:szCs w:val="22"/>
        </w:rPr>
        <w:t>Kukai: Major Works</w:t>
      </w:r>
      <w:r w:rsidRPr="004C0121">
        <w:rPr>
          <w:rFonts w:ascii="Bookman Old Style" w:hAnsi="Bookman Old Style" w:cs="Times New Roman"/>
          <w:sz w:val="22"/>
          <w:szCs w:val="22"/>
        </w:rPr>
        <w:t>. Columbia University Press</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Jacobson, Roman (1956)  </w:t>
      </w:r>
      <w:r w:rsidRPr="004C0121">
        <w:rPr>
          <w:rFonts w:ascii="Bookman Old Style" w:hAnsi="Bookman Old Style" w:cs="Times New Roman"/>
          <w:i/>
          <w:iCs/>
          <w:sz w:val="22"/>
          <w:szCs w:val="22"/>
        </w:rPr>
        <w:t>Fundamentals of Language</w:t>
      </w:r>
      <w:r w:rsidRPr="004C0121">
        <w:rPr>
          <w:rFonts w:ascii="Bookman Old Style" w:hAnsi="Bookman Old Style" w:cs="Times New Roman"/>
          <w:sz w:val="22"/>
          <w:szCs w:val="22"/>
        </w:rPr>
        <w:t>. Mouton Co. The Hague</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Kaufmann,Walter (1961) </w:t>
      </w:r>
      <w:r w:rsidRPr="004C0121">
        <w:rPr>
          <w:rFonts w:ascii="Bookman Old Style" w:hAnsi="Bookman Old Style" w:cs="Times New Roman"/>
          <w:i/>
          <w:iCs/>
          <w:sz w:val="22"/>
          <w:szCs w:val="22"/>
        </w:rPr>
        <w:t>Goethe’s Faust</w:t>
      </w:r>
      <w:r w:rsidRPr="004C0121">
        <w:rPr>
          <w:rFonts w:ascii="Bookman Old Style" w:hAnsi="Bookman Old Style" w:cs="Times New Roman"/>
          <w:sz w:val="22"/>
          <w:szCs w:val="22"/>
        </w:rPr>
        <w:t>. Anchor Books</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Keen, Ernest (1975) </w:t>
      </w:r>
      <w:r w:rsidRPr="004C0121">
        <w:rPr>
          <w:rFonts w:ascii="Bookman Old Style" w:hAnsi="Bookman Old Style" w:cs="Times New Roman"/>
          <w:i/>
          <w:iCs/>
          <w:sz w:val="22"/>
          <w:szCs w:val="22"/>
        </w:rPr>
        <w:t>A Primer in Phenomenological Psychology.</w:t>
      </w:r>
      <w:r w:rsidRPr="004C0121">
        <w:rPr>
          <w:rFonts w:ascii="Bookman Old Style" w:hAnsi="Bookman Old Style" w:cs="Times New Roman"/>
          <w:sz w:val="22"/>
          <w:szCs w:val="22"/>
        </w:rPr>
        <w:t xml:space="preserve"> HRW.</w:t>
      </w:r>
    </w:p>
    <w:p w:rsidR="006F50A7" w:rsidRPr="004C0121" w:rsidRDefault="006E28F2" w:rsidP="004C0121">
      <w:pPr>
        <w:ind w:left="100" w:hangingChars="49" w:hanging="100"/>
        <w:rPr>
          <w:rFonts w:ascii="Bookman Old Style" w:hAnsi="Bookman Old Style" w:cs="Times New Roman"/>
          <w:sz w:val="22"/>
          <w:szCs w:val="22"/>
        </w:rPr>
      </w:pPr>
      <w:r w:rsidRPr="004C0121">
        <w:rPr>
          <w:rFonts w:ascii="Bookman Old Style" w:hAnsi="Bookman Old Style" w:cs="Times New Roman"/>
          <w:sz w:val="22"/>
          <w:szCs w:val="22"/>
        </w:rPr>
        <w:t>Kriegeskorte,</w:t>
      </w:r>
      <w:r w:rsidRPr="004C0121">
        <w:rPr>
          <w:rFonts w:ascii="Bookman Old Style" w:hAnsi="Bookman Old Style" w:cs="ＭＳ 明朝"/>
          <w:sz w:val="22"/>
          <w:szCs w:val="22"/>
        </w:rPr>
        <w:t xml:space="preserve"> </w:t>
      </w:r>
      <w:r w:rsidRPr="004C0121">
        <w:rPr>
          <w:rFonts w:ascii="Bookman Old Style" w:hAnsi="Bookman Old Style" w:cs="Times New Roman"/>
          <w:sz w:val="22"/>
          <w:szCs w:val="22"/>
        </w:rPr>
        <w:t xml:space="preserve">Werner (1093) </w:t>
      </w:r>
      <w:r w:rsidRPr="004C0121">
        <w:rPr>
          <w:rFonts w:ascii="Bookman Old Style" w:hAnsi="Bookman Old Style" w:cs="Times New Roman"/>
          <w:i/>
          <w:iCs/>
          <w:sz w:val="22"/>
          <w:szCs w:val="22"/>
        </w:rPr>
        <w:t>Giuseppe Arcimboldo 1527-1593</w:t>
      </w:r>
      <w:r w:rsidRPr="004C0121">
        <w:rPr>
          <w:rFonts w:ascii="Bookman Old Style" w:hAnsi="Bookman Old Style" w:cs="Times New Roman"/>
          <w:sz w:val="22"/>
          <w:szCs w:val="22"/>
        </w:rPr>
        <w:t>, Benedikt Taschen</w:t>
      </w:r>
    </w:p>
    <w:p w:rsidR="006F50A7" w:rsidRPr="004C0121" w:rsidRDefault="006E28F2" w:rsidP="004C0121">
      <w:pPr>
        <w:ind w:left="100" w:hangingChars="49" w:hanging="100"/>
        <w:rPr>
          <w:rFonts w:ascii="Bookman Old Style" w:hAnsi="Bookman Old Style" w:cs="Times New Roman"/>
          <w:sz w:val="22"/>
          <w:szCs w:val="22"/>
        </w:rPr>
      </w:pPr>
      <w:r w:rsidRPr="004C0121">
        <w:rPr>
          <w:rFonts w:ascii="Bookman Old Style" w:hAnsi="Bookman Old Style" w:cs="Times New Roman"/>
          <w:sz w:val="22"/>
          <w:szCs w:val="22"/>
        </w:rPr>
        <w:t xml:space="preserve">Manen, M. v. (1991) </w:t>
      </w:r>
      <w:r w:rsidRPr="004C0121">
        <w:rPr>
          <w:rFonts w:ascii="Bookman Old Style" w:hAnsi="Bookman Old Style" w:cs="Times New Roman"/>
          <w:i/>
          <w:iCs/>
          <w:sz w:val="22"/>
          <w:szCs w:val="22"/>
        </w:rPr>
        <w:t>The Tact of Teaching: The Meaning of Pedagogic Thoughtfulness.</w:t>
      </w:r>
      <w:r w:rsidRPr="004C0121">
        <w:rPr>
          <w:rFonts w:ascii="Bookman Old Style" w:hAnsi="Bookman Old Style" w:cs="Times New Roman"/>
          <w:sz w:val="22"/>
          <w:szCs w:val="22"/>
        </w:rPr>
        <w:t xml:space="preserve"> SUNY Press</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Sechenov, I. M. (undated) </w:t>
      </w:r>
      <w:r w:rsidRPr="004C0121">
        <w:rPr>
          <w:rFonts w:ascii="Bookman Old Style" w:hAnsi="Bookman Old Style" w:cs="Times New Roman"/>
          <w:i/>
          <w:iCs/>
          <w:sz w:val="22"/>
          <w:szCs w:val="22"/>
        </w:rPr>
        <w:t>Selected Physiological and Psychological Works</w:t>
      </w:r>
      <w:r w:rsidRPr="004C0121">
        <w:rPr>
          <w:rFonts w:ascii="Bookman Old Style" w:hAnsi="Bookman Old Style" w:cs="Times New Roman"/>
          <w:sz w:val="22"/>
          <w:szCs w:val="22"/>
        </w:rPr>
        <w:t>. Foreign Language Publishing House, Moscow</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SUZUKI, Daisetz Teitaro (2007) </w:t>
      </w:r>
      <w:r w:rsidRPr="004C0121">
        <w:rPr>
          <w:rFonts w:ascii="Bookman Old Style" w:hAnsi="Bookman Old Style" w:cs="Times New Roman"/>
          <w:i/>
          <w:iCs/>
          <w:sz w:val="22"/>
          <w:szCs w:val="22"/>
        </w:rPr>
        <w:t>Manual of Zen Buddhism</w:t>
      </w:r>
      <w:r w:rsidRPr="004C0121">
        <w:rPr>
          <w:rFonts w:ascii="Bookman Old Style" w:hAnsi="Bookman Old Style" w:cs="Times New Roman"/>
          <w:sz w:val="22"/>
          <w:szCs w:val="22"/>
        </w:rPr>
        <w:t>. Filiquarian Publishing</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Williams, Paul (2009) </w:t>
      </w:r>
      <w:r w:rsidRPr="004C0121">
        <w:rPr>
          <w:rFonts w:ascii="Bookman Old Style" w:hAnsi="Bookman Old Style" w:cs="Times New Roman"/>
          <w:i/>
          <w:iCs/>
          <w:sz w:val="22"/>
          <w:szCs w:val="22"/>
        </w:rPr>
        <w:t>Mahayana Buddhism: The Doctrinal Foundations</w:t>
      </w:r>
      <w:r w:rsidRPr="004C0121">
        <w:rPr>
          <w:rFonts w:ascii="Bookman Old Style" w:hAnsi="Bookman Old Style" w:cs="Times New Roman"/>
          <w:sz w:val="22"/>
          <w:szCs w:val="22"/>
        </w:rPr>
        <w:t>. 2</w:t>
      </w:r>
      <w:r w:rsidRPr="004C0121">
        <w:rPr>
          <w:rFonts w:ascii="Bookman Old Style" w:hAnsi="Bookman Old Style" w:cs="Times New Roman"/>
          <w:sz w:val="22"/>
          <w:szCs w:val="22"/>
          <w:vertAlign w:val="superscript"/>
        </w:rPr>
        <w:t xml:space="preserve">nd </w:t>
      </w:r>
      <w:r w:rsidRPr="004C0121">
        <w:rPr>
          <w:rFonts w:ascii="Bookman Old Style" w:hAnsi="Bookman Old Style" w:cs="Times New Roman"/>
          <w:sz w:val="22"/>
          <w:szCs w:val="22"/>
        </w:rPr>
        <w:t>ed. Routledge</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Viney, Wayne (1989) The Cyclops and the Twelve-Eyed Toad: William James and the Unity-Disunity Problem in Psychology, </w:t>
      </w:r>
      <w:r w:rsidRPr="004C0121">
        <w:rPr>
          <w:rFonts w:ascii="Bookman Old Style" w:hAnsi="Bookman Old Style" w:cs="Times New Roman"/>
          <w:i/>
          <w:iCs/>
          <w:sz w:val="22"/>
          <w:szCs w:val="22"/>
        </w:rPr>
        <w:t>American Psychologist</w:t>
      </w:r>
      <w:r w:rsidRPr="004C0121">
        <w:rPr>
          <w:rFonts w:ascii="Bookman Old Style" w:hAnsi="Bookman Old Style" w:cs="Times New Roman"/>
          <w:sz w:val="22"/>
          <w:szCs w:val="22"/>
        </w:rPr>
        <w:t>, Vol.44. No.10, 1261-1265</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 xml:space="preserve">YOSHIDA, Akihiro (2010) Living with Multiple Psychologies. In Michael Barber, Lester Embree, and Thomas J. Nenon ed. </w:t>
      </w:r>
      <w:r w:rsidRPr="004C0121">
        <w:rPr>
          <w:rFonts w:ascii="Bookman Old Style" w:hAnsi="Bookman Old Style" w:cs="Times New Roman"/>
          <w:i/>
          <w:iCs/>
          <w:sz w:val="22"/>
          <w:szCs w:val="22"/>
        </w:rPr>
        <w:t>Phenomenology 2008</w:t>
      </w:r>
      <w:r w:rsidRPr="004C0121">
        <w:rPr>
          <w:rFonts w:ascii="Bookman Old Style" w:hAnsi="Bookman Old Style" w:cs="Times New Roman"/>
          <w:sz w:val="22"/>
          <w:szCs w:val="22"/>
        </w:rPr>
        <w:t xml:space="preserve">. </w:t>
      </w:r>
      <w:r w:rsidRPr="004C0121">
        <w:rPr>
          <w:rFonts w:ascii="Bookman Old Style" w:hAnsi="Bookman Old Style" w:cs="Times New Roman"/>
          <w:i/>
          <w:iCs/>
          <w:sz w:val="22"/>
          <w:szCs w:val="22"/>
        </w:rPr>
        <w:t>Volume 5, Selected Essays from North America,</w:t>
      </w:r>
      <w:r w:rsidRPr="004C0121">
        <w:rPr>
          <w:rFonts w:ascii="Bookman Old Style" w:hAnsi="Bookman Old Style" w:cs="Times New Roman"/>
          <w:sz w:val="22"/>
          <w:szCs w:val="22"/>
        </w:rPr>
        <w:t xml:space="preserve"> Zeta Books, Bucharest </w:t>
      </w:r>
    </w:p>
    <w:p w:rsidR="006F50A7" w:rsidRPr="004C0121" w:rsidRDefault="006E28F2">
      <w:pPr>
        <w:rPr>
          <w:rFonts w:ascii="Bookman Old Style" w:hAnsi="Bookman Old Style" w:cs="Times New Roman"/>
          <w:sz w:val="22"/>
          <w:szCs w:val="22"/>
        </w:rPr>
      </w:pPr>
      <w:r w:rsidRPr="004C0121">
        <w:rPr>
          <w:rFonts w:ascii="Bookman Old Style" w:hAnsi="Bookman Old Style" w:cs="Times New Roman"/>
          <w:sz w:val="22"/>
          <w:szCs w:val="22"/>
        </w:rPr>
        <w:t>YOSHIDA, Akihiro (2010) A Phenomenological Explication of a Master Teacher’s Questioning Practices and its Implications for the Explanation/Understanding issue in Psychology as a Human Science, Thomas Cloonan ed. “</w:t>
      </w:r>
      <w:r w:rsidRPr="004C0121">
        <w:rPr>
          <w:rFonts w:ascii="Bookman Old Style" w:hAnsi="Bookman Old Style" w:cs="Times New Roman"/>
          <w:i/>
          <w:iCs/>
          <w:sz w:val="22"/>
          <w:szCs w:val="22"/>
        </w:rPr>
        <w:t xml:space="preserve">The redirection of psychology; Essays in honor of Amedeo P. Giorgi” </w:t>
      </w:r>
      <w:r w:rsidRPr="004C0121">
        <w:rPr>
          <w:rFonts w:ascii="Bookman Old Style" w:hAnsi="Bookman Old Style" w:cs="Times New Roman"/>
          <w:sz w:val="22"/>
          <w:szCs w:val="22"/>
        </w:rPr>
        <w:t>Cirp</w:t>
      </w:r>
    </w:p>
    <w:p w:rsidR="006F50A7" w:rsidRPr="004C0121" w:rsidRDefault="006F50A7">
      <w:pPr>
        <w:rPr>
          <w:rFonts w:ascii="Bookman Old Style" w:hAnsi="Bookman Old Style" w:cs="Times New Roman"/>
          <w:sz w:val="22"/>
          <w:szCs w:val="22"/>
        </w:rPr>
      </w:pPr>
    </w:p>
    <w:p w:rsidR="006F50A7" w:rsidRPr="004C0121" w:rsidRDefault="006E28F2">
      <w:pPr>
        <w:jc w:val="left"/>
        <w:rPr>
          <w:rFonts w:ascii="Bookman Old Style" w:hAnsi="Bookman Old Style" w:cs="Times New Roman"/>
          <w:bCs/>
          <w:sz w:val="22"/>
          <w:szCs w:val="22"/>
          <w:vertAlign w:val="superscript"/>
        </w:rPr>
      </w:pPr>
      <w:r w:rsidRPr="004C0121">
        <w:rPr>
          <w:rFonts w:ascii="Bookman Old Style" w:hAnsi="Bookman Old Style" w:cs="Times New Roman"/>
          <w:sz w:val="22"/>
          <w:szCs w:val="22"/>
        </w:rPr>
        <w:t xml:space="preserve">Note: This paper was originally presented orally at </w:t>
      </w:r>
      <w:r w:rsidRPr="004C0121">
        <w:rPr>
          <w:rFonts w:ascii="Bookman Old Style" w:hAnsi="Bookman Old Style" w:cs="Times New Roman"/>
          <w:bCs/>
          <w:sz w:val="22"/>
          <w:szCs w:val="22"/>
        </w:rPr>
        <w:t>the 29</w:t>
      </w:r>
      <w:r w:rsidRPr="004C0121">
        <w:rPr>
          <w:rFonts w:ascii="Bookman Old Style" w:hAnsi="Bookman Old Style" w:cs="Times New Roman"/>
          <w:bCs/>
          <w:sz w:val="22"/>
          <w:szCs w:val="22"/>
          <w:vertAlign w:val="superscript"/>
        </w:rPr>
        <w:t>th</w:t>
      </w:r>
      <w:r w:rsidRPr="004C0121">
        <w:rPr>
          <w:rFonts w:ascii="Bookman Old Style" w:hAnsi="Bookman Old Style" w:cs="Times New Roman"/>
          <w:bCs/>
          <w:sz w:val="22"/>
          <w:szCs w:val="22"/>
        </w:rPr>
        <w:t xml:space="preserve"> International Human Science Research Conference (IHSRC) held at Seattle University, Seattle, USA, on August 4-8, 2010.</w:t>
      </w:r>
      <w:r w:rsidRPr="004C0121">
        <w:rPr>
          <w:rFonts w:ascii="Bookman Old Style" w:hAnsi="Bookman Old Style" w:cs="Times New Roman"/>
          <w:bCs/>
          <w:sz w:val="22"/>
          <w:szCs w:val="22"/>
          <w:vertAlign w:val="superscript"/>
        </w:rPr>
        <w:t xml:space="preserve"> </w:t>
      </w:r>
    </w:p>
    <w:p w:rsidR="006F50A7" w:rsidRPr="004C0121" w:rsidRDefault="006F50A7">
      <w:pPr>
        <w:jc w:val="center"/>
        <w:rPr>
          <w:rFonts w:ascii="Bookman Old Style" w:hAnsi="Bookman Old Style" w:cs="Times New Roman"/>
          <w:bCs/>
          <w:sz w:val="22"/>
          <w:szCs w:val="22"/>
        </w:rPr>
      </w:pPr>
    </w:p>
    <w:p w:rsidR="006F50A7" w:rsidRPr="004C0121" w:rsidRDefault="006F50A7">
      <w:pPr>
        <w:rPr>
          <w:rFonts w:ascii="Bookman Old Style" w:hAnsi="Bookman Old Style" w:cs="Times New Roman"/>
          <w:sz w:val="22"/>
          <w:szCs w:val="22"/>
        </w:rPr>
      </w:pPr>
    </w:p>
    <w:sectPr w:rsidR="006F50A7" w:rsidRPr="004C0121">
      <w:footerReference w:type="even" r:id="rId14"/>
      <w:footerReference w:type="default" r:id="rId15"/>
      <w:pgSz w:w="11906" w:h="16838"/>
      <w:pgMar w:top="1985" w:right="1701" w:bottom="1701" w:left="1701" w:header="851" w:footer="992" w:gutter="0"/>
      <w:cols w:space="425"/>
      <w:docGrid w:type="linesAndChars" w:linePitch="292"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A40" w:rsidRDefault="00286A40">
      <w:r>
        <w:separator/>
      </w:r>
    </w:p>
  </w:endnote>
  <w:endnote w:type="continuationSeparator" w:id="0">
    <w:p w:rsidR="00286A40" w:rsidRDefault="0028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Ｐゴシック">
    <w:panose1 w:val="020B0600070205080204"/>
    <w:charset w:val="80"/>
    <w:family w:val="modern"/>
    <w:pitch w:val="variable"/>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0A7" w:rsidRDefault="006E28F2">
    <w:pPr>
      <w:pStyle w:val="a3"/>
      <w:framePr w:wrap="around" w:vAnchor="text" w:hAnchor="margin" w:xAlign="center" w:y="1"/>
      <w:rPr>
        <w:rStyle w:val="a7"/>
        <w:rFonts w:cs="Times New Roman"/>
      </w:rPr>
    </w:pPr>
    <w:r>
      <w:rPr>
        <w:rStyle w:val="a7"/>
      </w:rPr>
      <w:fldChar w:fldCharType="begin"/>
    </w:r>
    <w:r>
      <w:rPr>
        <w:rStyle w:val="a7"/>
      </w:rPr>
      <w:instrText xml:space="preserve">PAGE  </w:instrText>
    </w:r>
    <w:r>
      <w:rPr>
        <w:rStyle w:val="a7"/>
      </w:rPr>
      <w:fldChar w:fldCharType="separate"/>
    </w:r>
    <w:r>
      <w:rPr>
        <w:rStyle w:val="a7"/>
      </w:rPr>
      <w:t>26</w:t>
    </w:r>
    <w:r>
      <w:rPr>
        <w:rStyle w:val="a7"/>
      </w:rPr>
      <w:fldChar w:fldCharType="end"/>
    </w:r>
  </w:p>
  <w:p w:rsidR="006F50A7" w:rsidRDefault="006F50A7">
    <w:pPr>
      <w:pStyle w:val="a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0A7" w:rsidRDefault="006E28F2">
    <w:pPr>
      <w:pStyle w:val="a3"/>
      <w:jc w:val="center"/>
    </w:pPr>
    <w:r>
      <w:fldChar w:fldCharType="begin"/>
    </w:r>
    <w:r>
      <w:instrText>PAGE   \* MERGEFORMAT</w:instrText>
    </w:r>
    <w:r>
      <w:fldChar w:fldCharType="separate"/>
    </w:r>
    <w:r w:rsidR="00286A40" w:rsidRPr="00286A40">
      <w:rPr>
        <w:noProof/>
        <w:lang w:val="ja-JP"/>
      </w:rPr>
      <w:t>1</w:t>
    </w:r>
    <w:r>
      <w:fldChar w:fldCharType="end"/>
    </w:r>
  </w:p>
  <w:p w:rsidR="006F50A7" w:rsidRDefault="006F50A7">
    <w:pPr>
      <w:pStyle w:val="a3"/>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A40" w:rsidRDefault="00286A40">
      <w:r>
        <w:separator/>
      </w:r>
    </w:p>
  </w:footnote>
  <w:footnote w:type="continuationSeparator" w:id="0">
    <w:p w:rsidR="00286A40" w:rsidRDefault="00286A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F1C43"/>
    <w:multiLevelType w:val="multilevel"/>
    <w:tmpl w:val="021F1C43"/>
    <w:lvl w:ilvl="0">
      <w:start w:val="1"/>
      <w:numFmt w:val="decimal"/>
      <w:lvlText w:val="%1)"/>
      <w:lvlJc w:val="left"/>
      <w:pPr>
        <w:tabs>
          <w:tab w:val="left" w:pos="360"/>
        </w:tabs>
        <w:ind w:left="360" w:hanging="360"/>
      </w:pPr>
      <w:rPr>
        <w:rFonts w:hint="default"/>
      </w:rPr>
    </w:lvl>
    <w:lvl w:ilvl="1" w:tentative="1">
      <w:start w:val="1"/>
      <w:numFmt w:val="aiueoFullWidth"/>
      <w:lvlText w:val="(%2)"/>
      <w:lvlJc w:val="left"/>
      <w:pPr>
        <w:tabs>
          <w:tab w:val="left" w:pos="840"/>
        </w:tabs>
        <w:ind w:left="840" w:hanging="420"/>
      </w:pPr>
    </w:lvl>
    <w:lvl w:ilvl="2" w:tentative="1">
      <w:start w:val="1"/>
      <w:numFmt w:val="decimalEnclosedCircle"/>
      <w:lvlText w:val="%3"/>
      <w:lvlJc w:val="lef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aiueoFullWidth"/>
      <w:lvlText w:val="(%5)"/>
      <w:lvlJc w:val="left"/>
      <w:pPr>
        <w:tabs>
          <w:tab w:val="left" w:pos="2100"/>
        </w:tabs>
        <w:ind w:left="2100" w:hanging="420"/>
      </w:pPr>
    </w:lvl>
    <w:lvl w:ilvl="5" w:tentative="1">
      <w:start w:val="1"/>
      <w:numFmt w:val="decimalEnclosedCircle"/>
      <w:lvlText w:val="%6"/>
      <w:lvlJc w:val="lef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aiueoFullWidth"/>
      <w:lvlText w:val="(%8)"/>
      <w:lvlJc w:val="left"/>
      <w:pPr>
        <w:tabs>
          <w:tab w:val="left" w:pos="3360"/>
        </w:tabs>
        <w:ind w:left="3360" w:hanging="420"/>
      </w:pPr>
    </w:lvl>
    <w:lvl w:ilvl="8" w:tentative="1">
      <w:start w:val="1"/>
      <w:numFmt w:val="decimalEnclosedCircle"/>
      <w:lvlText w:val="%9"/>
      <w:lvlJc w:val="left"/>
      <w:pPr>
        <w:tabs>
          <w:tab w:val="left" w:pos="3780"/>
        </w:tabs>
        <w:ind w:left="3780" w:hanging="420"/>
      </w:pPr>
    </w:lvl>
  </w:abstractNum>
  <w:abstractNum w:abstractNumId="1">
    <w:nsid w:val="02BB018A"/>
    <w:multiLevelType w:val="multilevel"/>
    <w:tmpl w:val="02BB018A"/>
    <w:lvl w:ilvl="0">
      <w:start w:val="1"/>
      <w:numFmt w:val="upperLetter"/>
      <w:lvlText w:val="%1."/>
      <w:lvlJc w:val="left"/>
      <w:pPr>
        <w:ind w:left="360" w:hanging="360"/>
      </w:pPr>
      <w:rPr>
        <w:rFonts w:hint="default"/>
        <w:b/>
        <w:bCs/>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2">
    <w:nsid w:val="41D97266"/>
    <w:multiLevelType w:val="multilevel"/>
    <w:tmpl w:val="41D97266"/>
    <w:lvl w:ilvl="0">
      <w:start w:val="1"/>
      <w:numFmt w:val="decimal"/>
      <w:lvlText w:val="%1）"/>
      <w:lvlJc w:val="left"/>
      <w:pPr>
        <w:tabs>
          <w:tab w:val="left" w:pos="450"/>
        </w:tabs>
        <w:ind w:left="450" w:hanging="450"/>
      </w:pPr>
      <w:rPr>
        <w:rFonts w:hint="default"/>
      </w:rPr>
    </w:lvl>
    <w:lvl w:ilvl="1" w:tentative="1">
      <w:start w:val="1"/>
      <w:numFmt w:val="aiueoFullWidth"/>
      <w:lvlText w:val="(%2)"/>
      <w:lvlJc w:val="left"/>
      <w:pPr>
        <w:tabs>
          <w:tab w:val="left" w:pos="840"/>
        </w:tabs>
        <w:ind w:left="840" w:hanging="420"/>
      </w:pPr>
    </w:lvl>
    <w:lvl w:ilvl="2" w:tentative="1">
      <w:start w:val="1"/>
      <w:numFmt w:val="decimalEnclosedCircle"/>
      <w:lvlText w:val="%3"/>
      <w:lvlJc w:val="lef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aiueoFullWidth"/>
      <w:lvlText w:val="(%5)"/>
      <w:lvlJc w:val="left"/>
      <w:pPr>
        <w:tabs>
          <w:tab w:val="left" w:pos="2100"/>
        </w:tabs>
        <w:ind w:left="2100" w:hanging="420"/>
      </w:pPr>
    </w:lvl>
    <w:lvl w:ilvl="5" w:tentative="1">
      <w:start w:val="1"/>
      <w:numFmt w:val="decimalEnclosedCircle"/>
      <w:lvlText w:val="%6"/>
      <w:lvlJc w:val="lef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aiueoFullWidth"/>
      <w:lvlText w:val="(%8)"/>
      <w:lvlJc w:val="left"/>
      <w:pPr>
        <w:tabs>
          <w:tab w:val="left" w:pos="3360"/>
        </w:tabs>
        <w:ind w:left="3360" w:hanging="420"/>
      </w:pPr>
    </w:lvl>
    <w:lvl w:ilvl="8" w:tentative="1">
      <w:start w:val="1"/>
      <w:numFmt w:val="decimalEnclosedCircle"/>
      <w:lvlText w:val="%9"/>
      <w:lvlJc w:val="left"/>
      <w:pPr>
        <w:tabs>
          <w:tab w:val="left" w:pos="3780"/>
        </w:tabs>
        <w:ind w:left="3780" w:hanging="420"/>
      </w:pPr>
    </w:lvl>
  </w:abstractNum>
  <w:abstractNum w:abstractNumId="3">
    <w:nsid w:val="5AAC546C"/>
    <w:multiLevelType w:val="multilevel"/>
    <w:tmpl w:val="5AAC546C"/>
    <w:lvl w:ilvl="0">
      <w:start w:val="1"/>
      <w:numFmt w:val="decimal"/>
      <w:lvlText w:val="%1."/>
      <w:lvlJc w:val="left"/>
      <w:pPr>
        <w:tabs>
          <w:tab w:val="left" w:pos="360"/>
        </w:tabs>
        <w:ind w:left="360" w:hanging="360"/>
      </w:pPr>
      <w:rPr>
        <w:rFonts w:hint="default"/>
        <w:i/>
        <w:iCs/>
      </w:rPr>
    </w:lvl>
    <w:lvl w:ilvl="1" w:tentative="1">
      <w:start w:val="1"/>
      <w:numFmt w:val="aiueoFullWidth"/>
      <w:lvlText w:val="(%2)"/>
      <w:lvlJc w:val="left"/>
      <w:pPr>
        <w:tabs>
          <w:tab w:val="left" w:pos="840"/>
        </w:tabs>
        <w:ind w:left="840" w:hanging="420"/>
      </w:pPr>
    </w:lvl>
    <w:lvl w:ilvl="2" w:tentative="1">
      <w:start w:val="1"/>
      <w:numFmt w:val="decimalEnclosedCircle"/>
      <w:lvlText w:val="%3"/>
      <w:lvlJc w:val="lef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aiueoFullWidth"/>
      <w:lvlText w:val="(%5)"/>
      <w:lvlJc w:val="left"/>
      <w:pPr>
        <w:tabs>
          <w:tab w:val="left" w:pos="2100"/>
        </w:tabs>
        <w:ind w:left="2100" w:hanging="420"/>
      </w:pPr>
    </w:lvl>
    <w:lvl w:ilvl="5" w:tentative="1">
      <w:start w:val="1"/>
      <w:numFmt w:val="decimalEnclosedCircle"/>
      <w:lvlText w:val="%6"/>
      <w:lvlJc w:val="lef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aiueoFullWidth"/>
      <w:lvlText w:val="(%8)"/>
      <w:lvlJc w:val="left"/>
      <w:pPr>
        <w:tabs>
          <w:tab w:val="left" w:pos="3360"/>
        </w:tabs>
        <w:ind w:left="3360" w:hanging="420"/>
      </w:pPr>
    </w:lvl>
    <w:lvl w:ilvl="8" w:tentative="1">
      <w:start w:val="1"/>
      <w:numFmt w:val="decimalEnclosedCircle"/>
      <w:lvlText w:val="%9"/>
      <w:lvlJc w:val="left"/>
      <w:pPr>
        <w:tabs>
          <w:tab w:val="left" w:pos="3780"/>
        </w:tabs>
        <w:ind w:left="3780" w:hanging="420"/>
      </w:pPr>
    </w:lvl>
  </w:abstractNum>
  <w:abstractNum w:abstractNumId="4">
    <w:nsid w:val="61CF0374"/>
    <w:multiLevelType w:val="multilevel"/>
    <w:tmpl w:val="61CF0374"/>
    <w:lvl w:ilvl="0">
      <w:start w:val="1"/>
      <w:numFmt w:val="decimal"/>
      <w:lvlText w:val="%1)"/>
      <w:lvlJc w:val="left"/>
      <w:pPr>
        <w:tabs>
          <w:tab w:val="left" w:pos="360"/>
        </w:tabs>
        <w:ind w:left="360" w:hanging="360"/>
      </w:pPr>
      <w:rPr>
        <w:rFonts w:hint="default"/>
      </w:rPr>
    </w:lvl>
    <w:lvl w:ilvl="1" w:tentative="1">
      <w:start w:val="1"/>
      <w:numFmt w:val="aiueoFullWidth"/>
      <w:lvlText w:val="(%2)"/>
      <w:lvlJc w:val="left"/>
      <w:pPr>
        <w:tabs>
          <w:tab w:val="left" w:pos="840"/>
        </w:tabs>
        <w:ind w:left="840" w:hanging="420"/>
      </w:pPr>
    </w:lvl>
    <w:lvl w:ilvl="2" w:tentative="1">
      <w:start w:val="1"/>
      <w:numFmt w:val="decimalEnclosedCircle"/>
      <w:lvlText w:val="%3"/>
      <w:lvlJc w:val="left"/>
      <w:pPr>
        <w:tabs>
          <w:tab w:val="left" w:pos="1260"/>
        </w:tabs>
        <w:ind w:left="1260" w:hanging="420"/>
      </w:pPr>
    </w:lvl>
    <w:lvl w:ilvl="3" w:tentative="1">
      <w:start w:val="1"/>
      <w:numFmt w:val="decimal"/>
      <w:lvlText w:val="%4."/>
      <w:lvlJc w:val="left"/>
      <w:pPr>
        <w:tabs>
          <w:tab w:val="left" w:pos="1680"/>
        </w:tabs>
        <w:ind w:left="1680" w:hanging="420"/>
      </w:pPr>
    </w:lvl>
    <w:lvl w:ilvl="4" w:tentative="1">
      <w:start w:val="1"/>
      <w:numFmt w:val="aiueoFullWidth"/>
      <w:lvlText w:val="(%5)"/>
      <w:lvlJc w:val="left"/>
      <w:pPr>
        <w:tabs>
          <w:tab w:val="left" w:pos="2100"/>
        </w:tabs>
        <w:ind w:left="2100" w:hanging="420"/>
      </w:pPr>
    </w:lvl>
    <w:lvl w:ilvl="5" w:tentative="1">
      <w:start w:val="1"/>
      <w:numFmt w:val="decimalEnclosedCircle"/>
      <w:lvlText w:val="%6"/>
      <w:lvlJc w:val="left"/>
      <w:pPr>
        <w:tabs>
          <w:tab w:val="left" w:pos="2520"/>
        </w:tabs>
        <w:ind w:left="2520" w:hanging="420"/>
      </w:pPr>
    </w:lvl>
    <w:lvl w:ilvl="6" w:tentative="1">
      <w:start w:val="1"/>
      <w:numFmt w:val="decimal"/>
      <w:lvlText w:val="%7."/>
      <w:lvlJc w:val="left"/>
      <w:pPr>
        <w:tabs>
          <w:tab w:val="left" w:pos="2940"/>
        </w:tabs>
        <w:ind w:left="2940" w:hanging="420"/>
      </w:pPr>
    </w:lvl>
    <w:lvl w:ilvl="7" w:tentative="1">
      <w:start w:val="1"/>
      <w:numFmt w:val="aiueoFullWidth"/>
      <w:lvlText w:val="(%8)"/>
      <w:lvlJc w:val="left"/>
      <w:pPr>
        <w:tabs>
          <w:tab w:val="left" w:pos="3360"/>
        </w:tabs>
        <w:ind w:left="3360" w:hanging="420"/>
      </w:pPr>
    </w:lvl>
    <w:lvl w:ilvl="8" w:tentative="1">
      <w:start w:val="1"/>
      <w:numFmt w:val="decimalEnclosedCircle"/>
      <w:lvlText w:val="%9"/>
      <w:lvlJc w:val="left"/>
      <w:pPr>
        <w:tabs>
          <w:tab w:val="left" w:pos="3780"/>
        </w:tabs>
        <w:ind w:left="3780" w:hanging="420"/>
      </w:pPr>
    </w:lvl>
  </w:abstractNum>
  <w:abstractNum w:abstractNumId="5">
    <w:nsid w:val="72707DA6"/>
    <w:multiLevelType w:val="multilevel"/>
    <w:tmpl w:val="72707DA6"/>
    <w:lvl w:ilvl="0">
      <w:start w:val="1"/>
      <w:numFmt w:val="decimal"/>
      <w:lvlText w:val="(%1)"/>
      <w:lvlJc w:val="left"/>
      <w:pPr>
        <w:ind w:left="36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5"/>
    <w:lvlOverride w:ilvl="0">
      <w:startOverride w:val="1"/>
    </w:lvlOverride>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oNotTrackMoves/>
  <w:defaultTabStop w:val="840"/>
  <w:drawingGridHorizontalSpacing w:val="193"/>
  <w:drawingGridVerticalSpacing w:val="14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50A7"/>
    <w:rsid w:val="00007261"/>
    <w:rsid w:val="000D3FEC"/>
    <w:rsid w:val="00286A40"/>
    <w:rsid w:val="004C0121"/>
    <w:rsid w:val="005A3331"/>
    <w:rsid w:val="006E28F2"/>
    <w:rsid w:val="006F50A7"/>
    <w:rsid w:val="00953A9D"/>
    <w:rsid w:val="00AA2862"/>
    <w:rsid w:val="00B05F63"/>
    <w:rsid w:val="00DD422C"/>
    <w:rsid w:val="00E02700"/>
    <w:rsid w:val="00F1461E"/>
    <w:rsid w:val="00F828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Century"/>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unhideWhenUsed="0"/>
    <w:lsdException w:name="footer" w:semiHidden="0" w:uiPriority="99" w:unhideWhenUsed="0"/>
    <w:lsdException w:name="caption" w:uiPriority="35" w:qFormat="1"/>
    <w:lsdException w:name="page number" w:semiHidden="0" w:uiPriority="99" w:unhideWhenUsed="0"/>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Strong" w:semiHidden="0" w:uiPriority="99" w:unhideWhenUsed="0" w:qFormat="1"/>
    <w:lsdException w:name="Emphasis" w:semiHidden="0" w:uiPriority="99"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252"/>
        <w:tab w:val="right" w:pos="8504"/>
      </w:tabs>
      <w:snapToGrid w:val="0"/>
    </w:pPr>
  </w:style>
  <w:style w:type="paragraph" w:styleId="a5">
    <w:name w:val="header"/>
    <w:basedOn w:val="a"/>
    <w:link w:val="a6"/>
    <w:uiPriority w:val="99"/>
    <w:semiHidden/>
    <w:pPr>
      <w:tabs>
        <w:tab w:val="center" w:pos="4252"/>
        <w:tab w:val="right" w:pos="8504"/>
      </w:tabs>
      <w:snapToGrid w:val="0"/>
    </w:pPr>
  </w:style>
  <w:style w:type="character" w:styleId="a7">
    <w:name w:val="page number"/>
    <w:basedOn w:val="a0"/>
    <w:uiPriority w:val="99"/>
  </w:style>
  <w:style w:type="character" w:styleId="a8">
    <w:name w:val="Strong"/>
    <w:uiPriority w:val="99"/>
    <w:qFormat/>
    <w:rPr>
      <w:b/>
      <w:bCs/>
    </w:rPr>
  </w:style>
  <w:style w:type="character" w:styleId="a9">
    <w:name w:val="Hyperlink"/>
    <w:uiPriority w:val="99"/>
    <w:rPr>
      <w:color w:val="0000FF"/>
      <w:u w:val="single"/>
    </w:rPr>
  </w:style>
  <w:style w:type="character" w:styleId="aa">
    <w:name w:val="Emphasis"/>
    <w:uiPriority w:val="99"/>
    <w:qFormat/>
    <w:rPr>
      <w:b/>
      <w:bCs/>
    </w:rPr>
  </w:style>
  <w:style w:type="character" w:customStyle="1" w:styleId="a4">
    <w:name w:val="フッター (文字)"/>
    <w:link w:val="a3"/>
    <w:uiPriority w:val="99"/>
    <w:rPr>
      <w:rFonts w:cs="Century"/>
      <w:szCs w:val="21"/>
    </w:rPr>
  </w:style>
  <w:style w:type="character" w:customStyle="1" w:styleId="a6">
    <w:name w:val="ヘッダー (文字)"/>
    <w:link w:val="a5"/>
    <w:uiPriority w:val="99"/>
    <w:semiHidden/>
    <w:rPr>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11488</Words>
  <Characters>65482</Characters>
  <Application>Microsoft Office Word</Application>
  <DocSecurity>0</DocSecurity>
  <Lines>545</Lines>
  <Paragraphs>153</Paragraphs>
  <ScaleCrop>false</ScaleCrop>
  <HeadingPairs>
    <vt:vector size="2" baseType="variant">
      <vt:variant>
        <vt:lpstr>タイトル</vt:lpstr>
      </vt:variant>
      <vt:variant>
        <vt:i4>1</vt:i4>
      </vt:variant>
    </vt:vector>
  </HeadingPairs>
  <TitlesOfParts>
    <vt:vector size="1" baseType="lpstr">
      <vt:lpstr>Reconsideration on Living with Multiple Psychologies</vt:lpstr>
    </vt:vector>
  </TitlesOfParts>
  <Company>UNITCOM PC</Company>
  <LinksUpToDate>false</LinksUpToDate>
  <CharactersWithSpaces>76817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Reconsideration on Living with Multiple Psychologies</dc:title>
  <dc:creator>akihiro</dc:creator>
  <cp:lastModifiedBy>Akihiro Yoshida</cp:lastModifiedBy>
  <cp:revision>2</cp:revision>
  <cp:lastPrinted>2010-07-15T09:25:00Z</cp:lastPrinted>
  <dcterms:created xsi:type="dcterms:W3CDTF">2015-04-27T03:34:00Z</dcterms:created>
  <dcterms:modified xsi:type="dcterms:W3CDTF">2015-04-27T03:34:00Z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1041-9.1.0.4586</vt:lpwstr>
  </property>
</Properties>
</file>